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方正小标宋简体" w:hAnsi="方正小标宋简体" w:eastAsia="方正小标宋简体" w:cs="方正小标宋简体"/>
          <w:snapToGrid/>
          <w:kern w:val="2"/>
          <w:sz w:val="24"/>
          <w:szCs w:val="24"/>
          <w:lang w:val="en-US" w:eastAsia="zh-CN"/>
        </w:rPr>
      </w:pPr>
      <w:bookmarkStart w:id="0" w:name="_Toc1636"/>
      <w:r>
        <w:rPr>
          <w:rFonts w:hint="eastAsia" w:ascii="方正小标宋简体" w:hAnsi="方正小标宋简体" w:eastAsia="方正小标宋简体" w:cs="方正小标宋简体"/>
          <w:snapToGrid/>
          <w:kern w:val="2"/>
          <w:sz w:val="24"/>
          <w:szCs w:val="24"/>
          <w:lang w:val="en-US" w:eastAsia="zh-CN"/>
        </w:rPr>
        <w:t>附件2</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kern w:val="2"/>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napToGrid/>
          <w:kern w:val="2"/>
          <w:sz w:val="44"/>
          <w:szCs w:val="44"/>
          <w:lang w:eastAsia="zh-CN"/>
        </w:rPr>
      </w:pPr>
      <w:bookmarkStart w:id="1" w:name="_Toc9182"/>
      <w:r>
        <w:rPr>
          <w:rFonts w:hint="eastAsia" w:ascii="方正小标宋简体" w:hAnsi="方正小标宋简体" w:eastAsia="方正小标宋简体" w:cs="方正小标宋简体"/>
          <w:snapToGrid/>
          <w:kern w:val="2"/>
          <w:sz w:val="44"/>
          <w:szCs w:val="44"/>
          <w:lang w:eastAsia="zh-CN"/>
        </w:rPr>
        <w:t>第十届全国青年科普创新实验暨作品大赛（</w:t>
      </w:r>
      <w:r>
        <w:rPr>
          <w:rFonts w:hint="eastAsia" w:ascii="方正小标宋简体" w:hAnsi="方正小标宋简体" w:eastAsia="方正小标宋简体" w:cs="方正小标宋简体"/>
          <w:snapToGrid/>
          <w:kern w:val="2"/>
          <w:sz w:val="44"/>
          <w:szCs w:val="44"/>
          <w:lang w:val="en-US" w:eastAsia="zh-CN"/>
        </w:rPr>
        <w:t>山东赛区</w:t>
      </w:r>
      <w:r>
        <w:rPr>
          <w:rFonts w:hint="eastAsia" w:ascii="方正小标宋简体" w:hAnsi="方正小标宋简体" w:eastAsia="方正小标宋简体" w:cs="方正小标宋简体"/>
          <w:snapToGrid/>
          <w:kern w:val="2"/>
          <w:sz w:val="44"/>
          <w:szCs w:val="44"/>
          <w:lang w:eastAsia="zh-CN"/>
        </w:rPr>
        <w:t>）初复赛命题规则</w:t>
      </w:r>
      <w:bookmarkEnd w:id="1"/>
    </w:p>
    <w:sdt>
      <w:sdtPr>
        <w:rPr>
          <w:rFonts w:ascii="宋体" w:hAnsi="宋体" w:eastAsia="宋体" w:cs="Arial"/>
          <w:snapToGrid w:val="0"/>
          <w:color w:val="000000"/>
          <w:kern w:val="0"/>
          <w:sz w:val="21"/>
          <w:szCs w:val="21"/>
          <w:lang w:val="en-US" w:eastAsia="en-US" w:bidi="ar-SA"/>
        </w:rPr>
        <w:id w:val="147476317"/>
        <w15:color w:val="DBDBDB"/>
        <w:docPartObj>
          <w:docPartGallery w:val="Table of Contents"/>
          <w:docPartUnique/>
        </w:docPartObj>
      </w:sdtPr>
      <w:sdtEndPr>
        <w:rPr>
          <w:rFonts w:hint="eastAsia" w:ascii="Arial" w:hAnsi="Arial" w:eastAsia="Arial" w:cs="Arial"/>
          <w:b/>
          <w:bCs/>
          <w:snapToGrid w:val="0"/>
          <w:color w:val="000000"/>
          <w:kern w:val="0"/>
          <w:sz w:val="32"/>
          <w:szCs w:val="3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Arial"/>
              <w:snapToGrid w:val="0"/>
              <w:color w:val="000000"/>
              <w:kern w:val="0"/>
              <w:sz w:val="21"/>
              <w:szCs w:val="21"/>
              <w:lang w:val="en-US" w:eastAsia="en-US" w:bidi="ar-SA"/>
            </w:rPr>
          </w:pPr>
        </w:p>
        <w:p>
          <w:pPr>
            <w:spacing w:before="0" w:beforeLines="0" w:after="0" w:afterLines="0" w:line="240" w:lineRule="auto"/>
            <w:ind w:left="0" w:leftChars="0" w:right="0" w:rightChars="0" w:firstLine="0" w:firstLineChars="0"/>
            <w:jc w:val="center"/>
            <w:rPr>
              <w:rFonts w:ascii="宋体" w:hAnsi="宋体" w:eastAsia="宋体" w:cs="Arial"/>
              <w:snapToGrid w:val="0"/>
              <w:color w:val="000000"/>
              <w:kern w:val="0"/>
              <w:sz w:val="21"/>
              <w:szCs w:val="21"/>
              <w:lang w:val="en-US" w:eastAsia="en-US" w:bidi="ar-SA"/>
            </w:rPr>
          </w:pPr>
        </w:p>
        <w:p>
          <w:pPr>
            <w:spacing w:before="0" w:beforeLines="0" w:after="0" w:afterLines="0" w:line="240" w:lineRule="auto"/>
            <w:ind w:left="0" w:leftChars="0" w:right="0" w:rightChars="0" w:firstLine="0" w:firstLineChars="0"/>
            <w:jc w:val="center"/>
            <w:rPr>
              <w:rFonts w:ascii="宋体" w:hAnsi="宋体" w:eastAsia="宋体" w:cs="Arial"/>
              <w:snapToGrid w:val="0"/>
              <w:color w:val="000000"/>
              <w:kern w:val="0"/>
              <w:sz w:val="21"/>
              <w:szCs w:val="21"/>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beforeLines="0" w:after="0" w:line="240" w:lineRule="auto"/>
            <w:ind w:left="0" w:leftChars="0" w:right="0" w:rightChars="0" w:firstLine="0" w:firstLineChars="0"/>
            <w:jc w:val="center"/>
            <w:textAlignment w:val="baseline"/>
            <w:rPr>
              <w:rFonts w:ascii="宋体" w:hAnsi="宋体" w:eastAsia="宋体"/>
              <w:b/>
              <w:bCs/>
              <w:sz w:val="44"/>
              <w:szCs w:val="44"/>
            </w:rPr>
          </w:pPr>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p>
        <w:p>
          <w:pPr>
            <w:pStyle w:val="2"/>
          </w:pP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20" w:lineRule="auto"/>
            <w:jc w:val="left"/>
            <w:textAlignment w:val="auto"/>
            <w:rPr>
              <w:rFonts w:hint="eastAsia" w:ascii="宋体" w:hAnsi="宋体" w:eastAsia="宋体" w:cs="宋体"/>
              <w:b/>
              <w:bCs/>
              <w:sz w:val="28"/>
              <w:szCs w:val="28"/>
            </w:rPr>
          </w:pPr>
          <w:r>
            <w:rPr>
              <w:rFonts w:hint="eastAsia"/>
              <w:lang w:eastAsia="zh-CN"/>
            </w:rPr>
            <w:fldChar w:fldCharType="begin"/>
          </w:r>
          <w:r>
            <w:rPr>
              <w:rFonts w:hint="eastAsia"/>
              <w:lang w:eastAsia="zh-CN"/>
            </w:rPr>
            <w:instrText xml:space="preserve">TOC \o "1-1" \h \u </w:instrText>
          </w:r>
          <w:r>
            <w:rPr>
              <w:rFonts w:hint="eastAsia"/>
              <w:lang w:eastAsia="zh-CN"/>
            </w:rPr>
            <w:fldChar w:fldCharType="separate"/>
          </w: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HYPERLINK \l _Toc1636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lang w:eastAsia="zh-CN"/>
            </w:rPr>
            <w:t>创意作品——人机协作（大学组）初复赛命题规则</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_Toc1636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sz w:val="28"/>
              <w:szCs w:val="28"/>
              <w:lang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b/>
              <w:bCs/>
              <w:sz w:val="28"/>
              <w:szCs w:val="28"/>
              <w:lang w:val="en-US"/>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HYPERLINK \l _Toc9182 </w:instrText>
          </w:r>
          <w:r>
            <w:rPr>
              <w:rFonts w:hint="eastAsia" w:ascii="宋体" w:hAnsi="宋体" w:eastAsia="宋体" w:cs="宋体"/>
              <w:b/>
              <w:bCs/>
              <w:sz w:val="28"/>
              <w:szCs w:val="28"/>
              <w:lang w:eastAsia="zh-CN"/>
            </w:rPr>
            <w:fldChar w:fldCharType="separate"/>
          </w:r>
          <w:r>
            <w:rPr>
              <w:rFonts w:hint="eastAsia" w:ascii="宋体" w:hAnsi="宋体" w:eastAsia="宋体" w:cs="宋体"/>
              <w:b/>
              <w:bCs/>
              <w:snapToGrid/>
              <w:kern w:val="2"/>
              <w:sz w:val="28"/>
              <w:szCs w:val="28"/>
              <w:lang w:eastAsia="zh-CN"/>
            </w:rPr>
            <w:t>创意作品——</w:t>
          </w:r>
          <w:r>
            <w:rPr>
              <w:rFonts w:hint="eastAsia" w:ascii="宋体" w:hAnsi="宋体" w:eastAsia="宋体" w:cs="宋体"/>
              <w:b/>
              <w:bCs/>
              <w:snapToGrid/>
              <w:kern w:val="2"/>
              <w:sz w:val="28"/>
              <w:szCs w:val="28"/>
              <w:lang w:val="en-US" w:eastAsia="zh-CN"/>
            </w:rPr>
            <w:t>未来校园</w:t>
          </w:r>
          <w:r>
            <w:rPr>
              <w:rFonts w:hint="eastAsia" w:ascii="宋体" w:hAnsi="宋体" w:eastAsia="宋体" w:cs="宋体"/>
              <w:b/>
              <w:bCs/>
              <w:snapToGrid/>
              <w:kern w:val="2"/>
              <w:sz w:val="28"/>
              <w:szCs w:val="28"/>
              <w:lang w:eastAsia="zh-CN"/>
            </w:rPr>
            <w:t>（</w:t>
          </w:r>
          <w:r>
            <w:rPr>
              <w:rFonts w:hint="eastAsia" w:ascii="宋体" w:hAnsi="宋体" w:eastAsia="宋体" w:cs="宋体"/>
              <w:b/>
              <w:bCs/>
              <w:snapToGrid/>
              <w:kern w:val="2"/>
              <w:sz w:val="28"/>
              <w:szCs w:val="28"/>
              <w:lang w:val="en-US" w:eastAsia="zh-CN"/>
            </w:rPr>
            <w:t>中</w:t>
          </w:r>
          <w:r>
            <w:rPr>
              <w:rFonts w:hint="eastAsia" w:ascii="宋体" w:hAnsi="宋体" w:eastAsia="宋体" w:cs="宋体"/>
              <w:b/>
              <w:bCs/>
              <w:snapToGrid/>
              <w:kern w:val="2"/>
              <w:sz w:val="28"/>
              <w:szCs w:val="28"/>
              <w:lang w:eastAsia="zh-CN"/>
            </w:rPr>
            <w:t>学组）初复赛命题规则</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fldChar w:fldCharType="end"/>
          </w:r>
          <w:r>
            <w:rPr>
              <w:rFonts w:hint="eastAsia" w:ascii="宋体" w:hAnsi="宋体" w:eastAsia="宋体" w:cs="宋体"/>
              <w:b/>
              <w:bCs/>
              <w:sz w:val="28"/>
              <w:szCs w:val="28"/>
              <w:lang w:val="en-US" w:eastAsia="zh-CN"/>
            </w:rPr>
            <w:t>1</w:t>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b/>
              <w:bCs/>
              <w:sz w:val="28"/>
              <w:szCs w:val="28"/>
              <w:lang w:val="en-US"/>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HYPERLINK \l _Toc11780 </w:instrText>
          </w:r>
          <w:r>
            <w:rPr>
              <w:rFonts w:hint="eastAsia" w:ascii="宋体" w:hAnsi="宋体" w:eastAsia="宋体" w:cs="宋体"/>
              <w:b/>
              <w:bCs/>
              <w:sz w:val="28"/>
              <w:szCs w:val="28"/>
              <w:lang w:eastAsia="zh-CN"/>
            </w:rPr>
            <w:fldChar w:fldCharType="separate"/>
          </w:r>
          <w:r>
            <w:rPr>
              <w:rFonts w:hint="eastAsia" w:ascii="宋体" w:hAnsi="宋体" w:eastAsia="宋体" w:cs="宋体"/>
              <w:b/>
              <w:bCs/>
              <w:snapToGrid/>
              <w:kern w:val="2"/>
              <w:sz w:val="28"/>
              <w:szCs w:val="28"/>
              <w:lang w:eastAsia="zh-CN"/>
            </w:rPr>
            <w:t>科普实验——未来太空车初复赛命题规则</w:t>
          </w:r>
          <w:r>
            <w:rPr>
              <w:rFonts w:hint="eastAsia" w:ascii="宋体" w:hAnsi="宋体" w:eastAsia="宋体" w:cs="宋体"/>
              <w:b/>
              <w:bCs/>
              <w:sz w:val="28"/>
              <w:szCs w:val="28"/>
              <w:lang w:eastAsia="zh-CN"/>
            </w:rPr>
            <w:fldChar w:fldCharType="end"/>
          </w: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HYPERLINK \l _Toc4933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rPr>
            <w:tab/>
          </w:r>
          <w:r>
            <w:rPr>
              <w:rFonts w:hint="eastAsia" w:ascii="宋体" w:hAnsi="宋体" w:eastAsia="宋体" w:cs="宋体"/>
              <w:b/>
              <w:bCs/>
              <w:sz w:val="28"/>
              <w:szCs w:val="28"/>
              <w:lang w:eastAsia="zh-CN"/>
            </w:rPr>
            <w:fldChar w:fldCharType="end"/>
          </w:r>
          <w:r>
            <w:rPr>
              <w:rFonts w:hint="eastAsia" w:ascii="宋体" w:hAnsi="宋体" w:eastAsia="宋体" w:cs="宋体"/>
              <w:b/>
              <w:bCs/>
              <w:sz w:val="28"/>
              <w:szCs w:val="28"/>
              <w:lang w:val="en-US" w:eastAsia="zh-CN"/>
            </w:rPr>
            <w:t>21</w:t>
          </w:r>
        </w:p>
        <w:p>
          <w:pPr>
            <w:pStyle w:val="10"/>
            <w:tabs>
              <w:tab w:val="right" w:leader="dot" w:pos="8306"/>
            </w:tabs>
          </w:pPr>
        </w:p>
        <w:p>
          <w:pPr>
            <w:pStyle w:val="10"/>
            <w:tabs>
              <w:tab w:val="right" w:leader="dot" w:pos="8306"/>
            </w:tabs>
          </w:pPr>
        </w:p>
        <w:p>
          <w:pPr>
            <w:pStyle w:val="10"/>
            <w:tabs>
              <w:tab w:val="right" w:leader="dot" w:pos="8306"/>
            </w:tabs>
          </w:pPr>
        </w:p>
        <w:p>
          <w:pPr>
            <w:pStyle w:val="10"/>
            <w:tabs>
              <w:tab w:val="right" w:leader="dot" w:pos="8306"/>
            </w:tabs>
          </w:pPr>
        </w:p>
        <w:p>
          <w:pPr>
            <w:pStyle w:val="10"/>
            <w:tabs>
              <w:tab w:val="right" w:leader="dot" w:pos="8306"/>
            </w:tabs>
          </w:pPr>
        </w:p>
        <w:p>
          <w:pPr>
            <w:pStyle w:val="2"/>
            <w:outlineLvl w:val="9"/>
            <w:rPr>
              <w:rFonts w:hint="eastAsia"/>
              <w:lang w:eastAsia="zh-CN"/>
            </w:rPr>
          </w:pPr>
          <w:r>
            <w:rPr>
              <w:rFonts w:hint="eastAsia"/>
              <w:lang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napToGrid/>
          <w:kern w:val="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napToGrid/>
          <w:kern w:val="2"/>
          <w:sz w:val="44"/>
          <w:szCs w:val="44"/>
          <w:lang w:eastAsia="zh-CN"/>
        </w:rPr>
        <w:sectPr>
          <w:headerReference r:id="rId5" w:type="default"/>
          <w:pgSz w:w="11906" w:h="16838"/>
          <w:pgMar w:top="1440" w:right="1800" w:bottom="1440" w:left="1800" w:header="0" w:footer="0" w:gutter="0"/>
          <w:pgNumType w:fmt="decimal" w:start="1"/>
          <w:cols w:space="720" w:num="1"/>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lang w:val="en-US" w:eastAsia="zh-CN"/>
        </w:rPr>
      </w:pPr>
      <w:bookmarkStart w:id="2" w:name="_Toc11780"/>
      <w:r>
        <w:rPr>
          <w:rFonts w:hint="eastAsia" w:ascii="方正小标宋简体" w:hAnsi="方正小标宋简体" w:eastAsia="方正小标宋简体" w:cs="方正小标宋简体"/>
          <w:snapToGrid/>
          <w:kern w:val="2"/>
          <w:sz w:val="44"/>
          <w:szCs w:val="44"/>
          <w:lang w:eastAsia="zh-CN"/>
        </w:rPr>
        <w:t>第十届全国青年科普创新实验暨作品大赛（</w:t>
      </w:r>
      <w:r>
        <w:rPr>
          <w:rFonts w:hint="eastAsia" w:ascii="方正小标宋简体" w:hAnsi="方正小标宋简体" w:eastAsia="方正小标宋简体" w:cs="方正小标宋简体"/>
          <w:snapToGrid/>
          <w:kern w:val="2"/>
          <w:sz w:val="44"/>
          <w:szCs w:val="44"/>
          <w:lang w:val="en-US" w:eastAsia="zh-CN"/>
        </w:rPr>
        <w:t>山东赛区</w:t>
      </w:r>
      <w:r>
        <w:rPr>
          <w:rFonts w:hint="eastAsia" w:ascii="方正小标宋简体" w:hAnsi="方正小标宋简体" w:eastAsia="方正小标宋简体" w:cs="方正小标宋简体"/>
          <w:snapToGrid/>
          <w:kern w:val="2"/>
          <w:sz w:val="44"/>
          <w:szCs w:val="44"/>
          <w:lang w:eastAsia="zh-CN"/>
        </w:rPr>
        <w:t>）</w:t>
      </w:r>
      <w:bookmarkEnd w:id="2"/>
    </w:p>
    <w:p>
      <w:pPr>
        <w:keepNext w:val="0"/>
        <w:keepLines w:val="0"/>
        <w:pageBreakBefore w:val="0"/>
        <w:widowControl/>
        <w:kinsoku w:val="0"/>
        <w:wordWrap/>
        <w:overflowPunct/>
        <w:topLinePunct w:val="0"/>
        <w:autoSpaceDE w:val="0"/>
        <w:autoSpaceDN w:val="0"/>
        <w:bidi w:val="0"/>
        <w:adjustRightInd w:val="0"/>
        <w:snapToGrid w:val="0"/>
        <w:spacing w:before="0" w:beforeLines="100" w:line="560" w:lineRule="exact"/>
        <w:jc w:val="center"/>
        <w:textAlignment w:val="baseline"/>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color w:val="auto"/>
          <w:spacing w:val="-1"/>
          <w:sz w:val="32"/>
          <w:szCs w:val="32"/>
        </w:rPr>
        <w:t>创意作品——人机协作（大学组）初复赛命题规则</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ascii="微软雅黑" w:hAnsi="微软雅黑" w:eastAsia="微软雅黑" w:cs="微软雅黑"/>
          <w:b/>
          <w:bCs/>
          <w:color w:val="204691"/>
          <w:spacing w:val="-2"/>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72" w:firstLineChars="200"/>
        <w:textAlignment w:val="baseline"/>
        <w:outlineLvl w:val="0"/>
        <w:rPr>
          <w:rFonts w:ascii="微软雅黑" w:hAnsi="微软雅黑" w:eastAsia="微软雅黑" w:cs="微软雅黑"/>
          <w:sz w:val="24"/>
          <w:szCs w:val="24"/>
        </w:rPr>
      </w:pPr>
      <w:bookmarkStart w:id="3" w:name="_Toc4933"/>
      <w:r>
        <w:rPr>
          <w:rFonts w:ascii="微软雅黑" w:hAnsi="微软雅黑" w:eastAsia="微软雅黑" w:cs="微软雅黑"/>
          <w:b/>
          <w:bCs/>
          <w:color w:val="204691"/>
          <w:spacing w:val="-2"/>
          <w:sz w:val="24"/>
          <w:szCs w:val="24"/>
        </w:rPr>
        <w:t>一、命题背景</w:t>
      </w:r>
      <w:bookmarkEnd w:id="3"/>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人类正快速迈入人工智能时代。在未来人-机-物混合的大环境下，人机协作可充分融合人类智能和机器智能的不同特点，实现优势互补，更好地执行协同感知、决策与执行等任务。国务院印发的《新一代人工智能发展规划》指出“混合增强智能理论重点突破人机协同共融的情境理解与决策学习、直觉推理与因果模型、记忆与知识演化等理论，实现学习与思考接近或超过人类智能水平的混合增强智能。””重点突破人机协同的感知与执行一体化模型、智能计算前移的新型传感器件、通用混合计算架构等核心技术，构建自主适应环境的混合增强智能系统、人机群组混合增强智能系统及支撑环境。”“人机协同将成为主流生产和服务方式。”人机协作系统在公共安全、生产制造、交通运输、家居生活等领域均具有巨大的应用潜力。</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本项目以“人机协作”为主题，旨在引导青年学生关注国计民生、前沿技术，鼓励学生通过调查研究，发现真实场景中的问题，积极投入到未来人机协作系统创意、设计与实现中，提高社会公共安全水平、促进智能制造技术发展、满足特定人群情感需求等，推动“人机协作”前沿技术在未来生产生活中的应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72" w:firstLineChars="200"/>
        <w:textAlignment w:val="baseline"/>
        <w:outlineLvl w:val="0"/>
        <w:rPr>
          <w:rFonts w:ascii="微软雅黑" w:hAnsi="微软雅黑" w:eastAsia="微软雅黑" w:cs="微软雅黑"/>
          <w:sz w:val="24"/>
          <w:szCs w:val="24"/>
        </w:rPr>
      </w:pPr>
      <w:bookmarkStart w:id="4" w:name="_Toc5654"/>
      <w:r>
        <w:rPr>
          <w:rFonts w:ascii="微软雅黑" w:hAnsi="微软雅黑" w:eastAsia="微软雅黑" w:cs="微软雅黑"/>
          <w:b/>
          <w:bCs/>
          <w:color w:val="204691"/>
          <w:spacing w:val="-2"/>
          <w:sz w:val="24"/>
          <w:szCs w:val="24"/>
        </w:rPr>
        <w:t>二、命题内容</w:t>
      </w:r>
      <w:bookmarkEnd w:id="4"/>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新一代信息技术、机器人技术的快速发展推动了未来人-机-物深度混合环境的形成。请同学们畅想未来“人机协作”会是什么样子的？如何实现？请在调查研究的基础上，大胆发挥想象力与创造力，从科学、技术、工程、人文和艺术的角度综合考虑，设计智慧、安全、环保的人机协作设备、装置或系统。相关作品内容可以包括（但不限于）以下场景，同时鼓励基于对实际生产生活的观察和思考，创新场景应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场景1：面向公共安全的人机协作。公共安全事关每一个人的生活福祉，涉及生产生活中的方方面面，如交通出行、安防巡逻、抢险救灾、应急避险等。人机协作系统在排查安全隐患、处置安全事故方面具有人性化、高效率等优势。通过创意设计相关作品，如何面向某一具体公共安全问题提供有效解决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场景2：面向智能制造的人机协作。智能制造通过精益生产、科学调度，应用少量专业人员与智能化产线的协作即可显著提升系统可靠性和制造效率，且具有满足客户个性化制造需求等优势。智能制造过程中存在广泛的人机协作加</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工、装配、检测、搬运、分拣、物流配送等任务。通过创意设计相关作品，如何面向智能制造的某一具体环节提供有效解决方案？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场景3：面向情感关怀的人机协作。随着社会压力、生活方式和社交关系发生改变，部分人群出现孤独、焦虑、抑郁等心理问题。通过人与特定设备或机器进行交互或协作参与相关娱乐休闲、家务劳作等活动，人们可获取一定的情感支持。通过创意设计相关作品，如何面向空巢老人、留守儿童、残障人士或其他有需求的人群，提供情感关怀解决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场景4：鼓励基于对实际生产生活的观察和思考，创新场景应用。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76" w:firstLineChars="200"/>
        <w:textAlignment w:val="baseline"/>
        <w:outlineLvl w:val="0"/>
        <w:rPr>
          <w:rFonts w:ascii="微软雅黑" w:hAnsi="微软雅黑" w:eastAsia="微软雅黑" w:cs="微软雅黑"/>
          <w:sz w:val="24"/>
          <w:szCs w:val="24"/>
        </w:rPr>
      </w:pPr>
      <w:bookmarkStart w:id="5" w:name="_Toc31956"/>
      <w:r>
        <w:rPr>
          <w:rFonts w:ascii="微软雅黑" w:hAnsi="微软雅黑" w:eastAsia="微软雅黑" w:cs="微软雅黑"/>
          <w:b/>
          <w:bCs/>
          <w:color w:val="204691"/>
          <w:spacing w:val="-1"/>
          <w:sz w:val="24"/>
          <w:szCs w:val="24"/>
        </w:rPr>
        <w:t>三、考查目标</w:t>
      </w:r>
      <w:bookmarkEnd w:id="5"/>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 xml:space="preserve">参赛队伍面对国计民生和科技发展的正确价值观和主观能动性；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 xml:space="preserve">参赛队伍发现与定义问题的洞察力和批判性思维能力；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 xml:space="preserve">参赛队伍提出科学系统解决方案的创新意识与创新能力；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 xml:space="preserve">参赛队伍多学科知识交叉学习与应用的能力；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 xml:space="preserve">参赛队伍动手实践、团队协作的能力；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参赛队伍的文字和语言表达以及作品呈现、展示等能力。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468" w:firstLineChars="200"/>
        <w:jc w:val="left"/>
        <w:textAlignment w:val="baseline"/>
        <w:outlineLvl w:val="0"/>
        <w:rPr>
          <w:rFonts w:ascii="微软雅黑" w:hAnsi="微软雅黑" w:eastAsia="微软雅黑" w:cs="微软雅黑"/>
          <w:b/>
          <w:bCs/>
          <w:color w:val="204691"/>
          <w:spacing w:val="-3"/>
          <w:sz w:val="24"/>
          <w:szCs w:val="24"/>
        </w:rPr>
      </w:pPr>
      <w:bookmarkStart w:id="6" w:name="_Toc9784"/>
      <w:r>
        <w:rPr>
          <w:rFonts w:hint="eastAsia" w:ascii="微软雅黑" w:hAnsi="微软雅黑" w:eastAsia="微软雅黑" w:cs="微软雅黑"/>
          <w:b/>
          <w:bCs/>
          <w:snapToGrid w:val="0"/>
          <w:color w:val="204691"/>
          <w:spacing w:val="-3"/>
          <w:kern w:val="0"/>
          <w:sz w:val="24"/>
          <w:szCs w:val="24"/>
          <w:lang w:val="en-US" w:eastAsia="en-US" w:bidi="ar-SA"/>
        </w:rPr>
        <w:t>四、</w:t>
      </w:r>
      <w:r>
        <w:rPr>
          <w:rFonts w:ascii="微软雅黑" w:hAnsi="微软雅黑" w:eastAsia="微软雅黑" w:cs="微软雅黑"/>
          <w:b/>
          <w:bCs/>
          <w:color w:val="204691"/>
          <w:spacing w:val="-3"/>
          <w:sz w:val="24"/>
          <w:szCs w:val="24"/>
        </w:rPr>
        <w:t>比赛规则</w:t>
      </w:r>
      <w:bookmarkEnd w:id="6"/>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本命题面向大学组开展，每支参赛队伍由3-5名参赛选手（建议包括不少于1名女性选手）和1-2名学校指导老师组成。同一选手不得跨队参与同一命题比赛。鼓励同省份内跨校、跨专业组队。赛程包括初赛、复赛、决赛三个阶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各阶段规则如下：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58" w:firstLineChars="200"/>
        <w:textAlignment w:val="baseline"/>
        <w:outlineLvl w:val="1"/>
        <w:rPr>
          <w:rFonts w:hint="eastAsia" w:ascii="宋体" w:hAnsi="宋体" w:eastAsia="宋体" w:cs="宋体"/>
          <w:b/>
          <w:bCs/>
          <w:sz w:val="24"/>
          <w:szCs w:val="24"/>
        </w:rPr>
      </w:pPr>
      <w:r>
        <w:rPr>
          <w:rFonts w:hint="eastAsia" w:ascii="宋体" w:hAnsi="宋体" w:eastAsia="宋体" w:cs="宋体"/>
          <w:b/>
          <w:bCs/>
          <w:color w:val="3E3E3F"/>
          <w:spacing w:val="-6"/>
          <w:sz w:val="24"/>
          <w:szCs w:val="24"/>
        </w:rPr>
        <w:t>（一）初赛</w:t>
      </w:r>
    </w:p>
    <w:p>
      <w:pPr>
        <w:widowControl w:val="0"/>
        <w:kinsoku/>
        <w:autoSpaceDE/>
        <w:autoSpaceDN/>
        <w:adjustRightInd/>
        <w:snapToGrid w:val="0"/>
        <w:spacing w:line="360" w:lineRule="auto"/>
        <w:ind w:firstLine="482" w:firstLineChars="200"/>
        <w:jc w:val="both"/>
        <w:textAlignment w:val="auto"/>
        <w:outlineLvl w:val="2"/>
        <w:rPr>
          <w:rFonts w:hint="eastAsia" w:ascii="宋体" w:hAnsi="宋体" w:eastAsia="宋体" w:cs="Times New Roman"/>
          <w:b/>
          <w:bCs/>
          <w:snapToGrid/>
          <w:kern w:val="2"/>
          <w:sz w:val="24"/>
          <w:szCs w:val="24"/>
          <w:lang w:eastAsia="zh-CN"/>
        </w:rPr>
      </w:pPr>
      <w:r>
        <w:rPr>
          <w:rFonts w:hint="eastAsia" w:ascii="宋体" w:hAnsi="宋体" w:eastAsia="宋体" w:cs="Times New Roman"/>
          <w:b/>
          <w:bCs/>
          <w:snapToGrid/>
          <w:kern w:val="2"/>
          <w:sz w:val="24"/>
          <w:szCs w:val="24"/>
          <w:lang w:eastAsia="zh-CN"/>
        </w:rPr>
        <w:t>1.提交内容</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初赛为作品评审，各参赛队伍须按照以下要求提交作品文件：</w:t>
      </w:r>
    </w:p>
    <w:p>
      <w:pPr>
        <w:widowControl w:val="0"/>
        <w:kinsoku/>
        <w:autoSpaceDE/>
        <w:autoSpaceDN/>
        <w:adjustRightInd/>
        <w:snapToGrid w:val="0"/>
        <w:spacing w:line="360" w:lineRule="auto"/>
        <w:ind w:firstLine="480" w:firstLineChars="200"/>
        <w:jc w:val="both"/>
        <w:textAlignment w:val="auto"/>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（1）项目总结报告</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项目总结报告必须包含但不限于以下方面：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1）场景分析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拟解决的相关问题，以及问题提出的调查分析过程。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对相关文献、产品、应用系统或使用者的调查研究。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2）作品方案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作品的主要创意。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作品设计思路和实现方案。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3）主要创新点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作品自主原创内容，包括但不限于作品中原创代码算法、核心技术亮点等，提炼其中1-2项核心技术亮点进行重点分析。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4）作品实现过程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作品完成过程中的探索经历，包括发现问题、解决问题、迭代更新等过程及案例。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5）作品成果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包括外观图片、功能介绍、演示效果等，并提供必要的使用说明。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6）作品测试情况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作品技术评测或用户测试情况。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7）总结与展望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对研究的成果和不足进行总结，对未来的改进和发展进行展望。</w:t>
      </w:r>
    </w:p>
    <w:p>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团队成员介绍和工作分工说明</w:t>
      </w:r>
    </w:p>
    <w:p>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附录</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包括但不限于：项目程序代码或图形化编程逻辑介绍，团队工作讨论记录表等。</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项目总结报告模板见附件1，团队工作讨论记录表模板见附件2。</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（2）作品视频</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该项内容可选择性提交，包括但不限于重要制作过程、作品操作和演示过程等，鼓励呈现发现问题、解决问题、迭代更新等过程。</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要求时长2-5分钟，MP4、AVI、MOV或FLV格式，横屏录制，分辨率1920*1080，大小100M以内。</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（3）参赛承诺</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参赛队伍填写参赛承诺和声明，模板见附件3。打印签字后扫描上传，要求PDF格式，大小10M以内。</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left"/>
        <w:textAlignment w:val="baseline"/>
        <w:outlineLvl w:val="2"/>
        <w:rPr>
          <w:rFonts w:hint="eastAsia" w:ascii="宋体" w:hAnsi="宋体" w:eastAsia="宋体" w:cs="Times New Roman"/>
          <w:snapToGrid/>
          <w:kern w:val="2"/>
          <w:sz w:val="24"/>
          <w:szCs w:val="24"/>
          <w:lang w:eastAsia="zh-CN"/>
        </w:rPr>
      </w:pPr>
      <w:r>
        <w:rPr>
          <w:rFonts w:hint="eastAsia" w:ascii="宋体" w:hAnsi="宋体" w:eastAsia="宋体" w:cs="Times New Roman"/>
          <w:b/>
          <w:bCs/>
          <w:snapToGrid/>
          <w:kern w:val="2"/>
          <w:sz w:val="24"/>
          <w:szCs w:val="24"/>
          <w:lang w:eastAsia="zh-CN"/>
        </w:rPr>
        <w:t xml:space="preserve"> 2.评审标准</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（1）价值观</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作品能够反映当代大学生对社会主义核心价值观的践行，传递科技向善、服务人民的理念。</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（2）实用性</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作品具有一定的实用性或能体现一定的人文关怀，能够帮助人们解决生活中常见的一些问题。</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作品可为日常生活中常见且重要的问题提供具有实践意义的指导方案。</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成本控制合理。</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（3）主题契合性</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与本届大赛创意作品项目命题“人机协作”契合，且体现大赛“智能·安全·环保”主题，内容健康、积极向上。</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（4）创新性</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作品创意巧妙、独特，围绕大赛命题提出了新发现、新方法、新产品或者新应用等。</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（5）科普性</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作品主题、创意和应用等，均符合科学原理，无科学性错误。</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作品具有科普价值，具有一定的互动性和趣味性，易于面向公众进行推广和传播。</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（6）参与度</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学生深度参与作品的设计与制作过程，积极主动迭代完善作品。</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（7）完整度</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作品方案内容完整，能够展示创作过程，原型系统完成度高。</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（8）学术规范性</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项目文本等相关材料表述规范、清晰。</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left"/>
        <w:textAlignment w:val="baseline"/>
        <w:outlineLvl w:val="1"/>
        <w:rPr>
          <w:rFonts w:hint="eastAsia" w:ascii="宋体" w:hAnsi="宋体" w:eastAsia="宋体" w:cs="Times New Roman"/>
          <w:b/>
          <w:bCs/>
          <w:snapToGrid/>
          <w:kern w:val="2"/>
          <w:sz w:val="24"/>
          <w:szCs w:val="24"/>
          <w:lang w:val="en-US" w:eastAsia="zh-CN"/>
        </w:rPr>
      </w:pPr>
      <w:r>
        <w:rPr>
          <w:rFonts w:hint="eastAsia" w:ascii="宋体" w:hAnsi="宋体" w:eastAsia="宋体" w:cs="Times New Roman"/>
          <w:b/>
          <w:bCs/>
          <w:snapToGrid/>
          <w:kern w:val="2"/>
          <w:sz w:val="24"/>
          <w:szCs w:val="24"/>
          <w:lang w:val="en-US" w:eastAsia="zh-CN"/>
        </w:rPr>
        <w:t>（二）复赛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复赛采用现场演示、作品展示和问辩方式进行，具体演示形式不限。复赛参赛选手和学校指导老师须与初赛一致，如个别队员因特殊原因无法参赛，需向赛区组委会提出申请，但不可替换其他人员参赛。同一位学校指导老师若指导多支队伍参赛，最多不超过3支队伍入围复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left"/>
        <w:textAlignment w:val="baseline"/>
        <w:outlineLvl w:val="2"/>
        <w:rPr>
          <w:rFonts w:hint="eastAsia" w:ascii="宋体" w:hAnsi="宋体" w:eastAsia="宋体" w:cs="Times New Roman"/>
          <w:b/>
          <w:bCs/>
          <w:snapToGrid/>
          <w:kern w:val="2"/>
          <w:sz w:val="24"/>
          <w:szCs w:val="24"/>
          <w:lang w:val="en-US" w:eastAsia="zh-CN"/>
        </w:rPr>
      </w:pPr>
      <w:r>
        <w:rPr>
          <w:rFonts w:hint="eastAsia" w:ascii="宋体" w:hAnsi="宋体" w:eastAsia="宋体" w:cs="Times New Roman"/>
          <w:b/>
          <w:bCs/>
          <w:snapToGrid/>
          <w:kern w:val="2"/>
          <w:sz w:val="24"/>
          <w:szCs w:val="24"/>
          <w:lang w:val="en-US" w:eastAsia="zh-CN"/>
        </w:rPr>
        <w:t>1.提交内容建议</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（1）项目总结报告</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项目总结报告必须包含但不限于以下方面：</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1）场景分析</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拟解决的相关问题，以及问题提出的调查分析过程。</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对相关文献、产品、应用系统或使用者的调查研究。</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2）作品方案</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作品的主要创意。</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作品设计思路和实现方案。</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3）主要创新点</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作品自主原创内容，包括但不限于作品中原创代码算法、核心技术亮点等，提炼其中1-2项核心技术亮点进行重点分析。</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4）作品实现过程</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作品完成过程中的探索经历，包括发现问题、解决问题、迭代更新等过程及案例。</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5）作品成果</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包括外观图片、功能介绍、演示效果等，并提供必要的使用说明。</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6）作品测试情况</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作品技术评测或用户测试情况。</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7）总结与展望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对研究的成果和不足进行总结，对未来的改进和发展进行展望。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8）团队成员介绍和工作分工说明</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9）附录</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包括但不限于：项目程序代码或图形化编程逻辑介绍，团队工作讨论记录表，查新报告等。</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项目总结报告模板见附件1，团队工作讨论记录表模板见附件2。</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（2）作品视频</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包括但不限于重要制作过程、作品操作和演示过程等，鼓励呈现发现问题、解决问题、迭代更新等过程。</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要求时长2-5分钟，MP4、AVI、MOV或FLV格式，横屏录制，分辨1920*1080，大小100M以内。</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（3）展示PPT</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大小100M以内。 </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（4）海报材料</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图文并茂的展板设计稿。JPG格式，尺寸60cm*90cm，大小100M以内。</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（5）参赛承诺 </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参赛队伍填写参赛承诺和声明，模板见附件3。打印签字后扫描上传，要求PDF格式，大小10M以内。</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（6）作品成果 </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复赛需在现场展示作品实物(设备、装置或系统等)，可辅以视频、图片或其他展示形式。</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left"/>
        <w:textAlignment w:val="baseline"/>
        <w:outlineLvl w:val="2"/>
        <w:rPr>
          <w:rFonts w:hint="eastAsia" w:ascii="宋体" w:hAnsi="宋体" w:eastAsia="宋体" w:cs="Times New Roman"/>
          <w:b/>
          <w:bCs/>
          <w:snapToGrid/>
          <w:kern w:val="2"/>
          <w:sz w:val="24"/>
          <w:szCs w:val="24"/>
          <w:lang w:val="en-US" w:eastAsia="zh-CN"/>
        </w:rPr>
      </w:pPr>
      <w:r>
        <w:rPr>
          <w:rFonts w:hint="eastAsia" w:ascii="宋体" w:hAnsi="宋体" w:eastAsia="宋体" w:cs="Times New Roman"/>
          <w:b/>
          <w:bCs/>
          <w:snapToGrid/>
          <w:kern w:val="2"/>
          <w:sz w:val="24"/>
          <w:szCs w:val="24"/>
          <w:lang w:val="en-US" w:eastAsia="zh-CN"/>
        </w:rPr>
        <w:t xml:space="preserve"> 2.陈述形式说明</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（1）鼓励参赛队伍围绕参赛作品主题及内容选择恰当的演示形式，在问辩过程中重点展示作品创新点、技术点等专业水平。</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（2）作品陈述不设人数限制，凡报名参赛选手均可参加（不允许指导老师参与）。</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（3）陈述过程可辅以视频、PPT等配合说明。</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（4）作品演示说明：要求参赛作品（实物、模型或其他形式）能够体现其设计原理及主要功能。</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left"/>
        <w:textAlignment w:val="baseline"/>
        <w:outlineLvl w:val="2"/>
        <w:rPr>
          <w:rFonts w:hint="eastAsia" w:ascii="宋体" w:hAnsi="宋体" w:eastAsia="宋体" w:cs="Times New Roman"/>
          <w:b/>
          <w:bCs/>
          <w:snapToGrid/>
          <w:kern w:val="2"/>
          <w:sz w:val="24"/>
          <w:szCs w:val="24"/>
          <w:lang w:val="en-US" w:eastAsia="zh-CN"/>
        </w:rPr>
      </w:pPr>
      <w:r>
        <w:rPr>
          <w:rFonts w:hint="eastAsia" w:ascii="宋体" w:hAnsi="宋体" w:eastAsia="宋体" w:cs="Times New Roman"/>
          <w:b/>
          <w:bCs/>
          <w:snapToGrid/>
          <w:kern w:val="2"/>
          <w:sz w:val="24"/>
          <w:szCs w:val="24"/>
          <w:lang w:val="en-US" w:eastAsia="zh-CN"/>
        </w:rPr>
        <w:t xml:space="preserve"> 3.评审标准及注意事项</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（1）评审标准较初赛有所调整，主要从实用性、创新性、科普性、参与度、完整度及现场表达等方面重点考查作品创作的专业水平。</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（2）评审采用打分制，参赛队伍陈述完毕后，评委进行打分，并按照平均分的高低确定排名。如遇作品同分且无法判别获奖等次的情况，由评委现场对同分作品进行投票或打分来决定获奖等次。</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（3）评委遵循回避原则，如遇本单位参赛队伍作品，则该评委不打分。</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1"/>
        <w:rPr>
          <w:rFonts w:hint="eastAsia" w:ascii="宋体" w:hAnsi="宋体" w:eastAsia="宋体" w:cs="Times New Roman"/>
          <w:b/>
          <w:bCs/>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w:t>
      </w:r>
      <w:r>
        <w:rPr>
          <w:rFonts w:hint="eastAsia" w:ascii="宋体" w:hAnsi="宋体" w:eastAsia="宋体" w:cs="Times New Roman"/>
          <w:b/>
          <w:bCs/>
          <w:snapToGrid/>
          <w:kern w:val="2"/>
          <w:sz w:val="24"/>
          <w:szCs w:val="24"/>
          <w:lang w:val="en-US" w:eastAsia="zh-CN"/>
        </w:rPr>
        <w:t>（三）决赛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1.决赛参赛选手和学校指导老师须与初赛、复赛一致。同一位学校指导老师若指导多支队伍参赛，最多不超过2支队伍入围决赛。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2.如有赛区承办单位老师参与指导，可增加1名赛区指导老师，每位赛区指导老师最多指导2支队伍。</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3.决赛由大赛组委会组织，比赛规则拟于决赛前一个月公布，详见大赛官网。</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68" w:firstLineChars="200"/>
        <w:jc w:val="left"/>
        <w:textAlignment w:val="baseline"/>
        <w:outlineLvl w:val="0"/>
        <w:rPr>
          <w:rFonts w:hint="eastAsia" w:ascii="微软雅黑" w:hAnsi="微软雅黑" w:eastAsia="微软雅黑" w:cs="微软雅黑"/>
          <w:b/>
          <w:bCs/>
          <w:color w:val="204691"/>
          <w:spacing w:val="-3"/>
          <w:sz w:val="24"/>
          <w:szCs w:val="24"/>
          <w:lang w:eastAsia="zh-CN"/>
        </w:rPr>
      </w:pPr>
      <w:bookmarkStart w:id="7" w:name="_Toc20390"/>
      <w:r>
        <w:rPr>
          <w:rFonts w:hint="eastAsia" w:ascii="微软雅黑" w:hAnsi="微软雅黑" w:eastAsia="微软雅黑" w:cs="微软雅黑"/>
          <w:b/>
          <w:bCs/>
          <w:color w:val="204691"/>
          <w:spacing w:val="-3"/>
          <w:sz w:val="24"/>
          <w:szCs w:val="24"/>
          <w:lang w:val="en-US" w:eastAsia="zh-CN"/>
        </w:rPr>
        <w:t>五、</w:t>
      </w:r>
      <w:r>
        <w:rPr>
          <w:rFonts w:hint="eastAsia" w:ascii="微软雅黑" w:hAnsi="微软雅黑" w:eastAsia="微软雅黑" w:cs="微软雅黑"/>
          <w:b/>
          <w:bCs/>
          <w:color w:val="204691"/>
          <w:spacing w:val="-3"/>
          <w:sz w:val="24"/>
          <w:szCs w:val="24"/>
          <w:lang w:eastAsia="zh-CN"/>
        </w:rPr>
        <w:t>其他要求</w:t>
      </w:r>
      <w:bookmarkEnd w:id="7"/>
    </w:p>
    <w:p>
      <w:pPr>
        <w:widowControl w:val="0"/>
        <w:numPr>
          <w:ilvl w:val="0"/>
          <w:numId w:val="0"/>
        </w:numPr>
        <w:kinsoku/>
        <w:autoSpaceDE/>
        <w:autoSpaceDN/>
        <w:adjustRightInd/>
        <w:snapToGrid w:val="0"/>
        <w:spacing w:line="360" w:lineRule="auto"/>
        <w:ind w:firstLine="482" w:firstLineChars="200"/>
        <w:jc w:val="both"/>
        <w:textAlignment w:val="auto"/>
        <w:outlineLvl w:val="1"/>
        <w:rPr>
          <w:rFonts w:hint="eastAsia" w:ascii="宋体" w:hAnsi="宋体" w:eastAsia="宋体" w:cs="Times New Roman"/>
          <w:b/>
          <w:bCs/>
          <w:snapToGrid/>
          <w:kern w:val="2"/>
          <w:sz w:val="24"/>
          <w:szCs w:val="24"/>
          <w:lang w:eastAsia="zh-CN"/>
        </w:rPr>
      </w:pPr>
      <w:r>
        <w:rPr>
          <w:rFonts w:hint="eastAsia" w:ascii="宋体" w:hAnsi="宋体" w:eastAsia="宋体" w:cs="Times New Roman"/>
          <w:b/>
          <w:bCs/>
          <w:snapToGrid/>
          <w:kern w:val="2"/>
          <w:sz w:val="24"/>
          <w:szCs w:val="24"/>
          <w:lang w:eastAsia="zh-CN"/>
        </w:rPr>
        <w:t>（一）参赛作品要求</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1.提交作品不得为本大赛往届全国总决赛获得一、二、三等奖的作品。</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2.提交作品不得为教育部公布的全国性竞赛活动获得一、二、三等奖的作品。</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3.大赛组委会将对作品原创性等进行查新、查重审核。如有违规，一经查实，取消参赛资格。</w:t>
      </w:r>
    </w:p>
    <w:p>
      <w:pPr>
        <w:widowControl w:val="0"/>
        <w:numPr>
          <w:ilvl w:val="0"/>
          <w:numId w:val="0"/>
        </w:numPr>
        <w:kinsoku/>
        <w:autoSpaceDE/>
        <w:autoSpaceDN/>
        <w:adjustRightInd/>
        <w:snapToGrid w:val="0"/>
        <w:spacing w:line="360" w:lineRule="auto"/>
        <w:ind w:firstLine="482" w:firstLineChars="200"/>
        <w:jc w:val="both"/>
        <w:textAlignment w:val="auto"/>
        <w:outlineLvl w:val="1"/>
        <w:rPr>
          <w:rFonts w:hint="eastAsia" w:ascii="宋体" w:hAnsi="宋体" w:eastAsia="宋体" w:cs="Times New Roman"/>
          <w:b/>
          <w:bCs/>
          <w:snapToGrid/>
          <w:kern w:val="2"/>
          <w:sz w:val="24"/>
          <w:szCs w:val="24"/>
          <w:lang w:eastAsia="zh-CN"/>
        </w:rPr>
      </w:pPr>
      <w:r>
        <w:rPr>
          <w:rFonts w:hint="eastAsia" w:ascii="宋体" w:hAnsi="宋体" w:eastAsia="宋体" w:cs="Times New Roman"/>
          <w:b/>
          <w:bCs/>
          <w:snapToGrid/>
          <w:kern w:val="2"/>
          <w:sz w:val="24"/>
          <w:szCs w:val="24"/>
          <w:lang w:eastAsia="zh-CN"/>
        </w:rPr>
        <w:t>（二）参赛纪律</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1.问辩过程中，仅该参赛队伍的选手入场问辩，其他人员（包括分赛区领队、参赛队伍指导教师等）不得进入场内。</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2.各参赛队伍须按要求提前将问辩内容提交组委会，问辩过程中不得对作品结构功能进行调整。参赛期间，参赛队伍自行保管参赛作品。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val="en-US" w:eastAsia="zh-CN"/>
        </w:rPr>
        <w:t>3.</w:t>
      </w:r>
      <w:r>
        <w:rPr>
          <w:rFonts w:hint="eastAsia" w:ascii="宋体" w:hAnsi="宋体" w:eastAsia="宋体" w:cs="Times New Roman"/>
          <w:snapToGrid/>
          <w:kern w:val="2"/>
          <w:sz w:val="24"/>
          <w:szCs w:val="24"/>
          <w:lang w:eastAsia="zh-CN"/>
        </w:rPr>
        <w:t>如对比赛有异议，可向大赛监审委员会反映。比赛现场服从大赛监审委员会的决定和指令。</w:t>
      </w:r>
    </w:p>
    <w:p>
      <w:pPr>
        <w:widowControl w:val="0"/>
        <w:numPr>
          <w:ilvl w:val="0"/>
          <w:numId w:val="0"/>
        </w:numPr>
        <w:kinsoku/>
        <w:autoSpaceDE/>
        <w:autoSpaceDN/>
        <w:adjustRightInd/>
        <w:snapToGrid w:val="0"/>
        <w:spacing w:line="360" w:lineRule="auto"/>
        <w:ind w:firstLine="482" w:firstLineChars="200"/>
        <w:jc w:val="both"/>
        <w:textAlignment w:val="auto"/>
        <w:outlineLvl w:val="1"/>
        <w:rPr>
          <w:rFonts w:hint="eastAsia" w:ascii="宋体" w:hAnsi="宋体" w:eastAsia="宋体" w:cs="Times New Roman"/>
          <w:b/>
          <w:bCs/>
          <w:snapToGrid/>
          <w:kern w:val="2"/>
          <w:sz w:val="24"/>
          <w:szCs w:val="24"/>
          <w:lang w:eastAsia="zh-CN"/>
        </w:rPr>
      </w:pPr>
      <w:r>
        <w:rPr>
          <w:rFonts w:hint="eastAsia" w:ascii="宋体" w:hAnsi="宋体" w:eastAsia="宋体" w:cs="Times New Roman"/>
          <w:b/>
          <w:bCs/>
          <w:snapToGrid/>
          <w:kern w:val="2"/>
          <w:sz w:val="24"/>
          <w:szCs w:val="24"/>
          <w:lang w:eastAsia="zh-CN"/>
        </w:rPr>
        <w:t>（三）参赛队伍责任及义务</w:t>
      </w:r>
    </w:p>
    <w:p>
      <w:pPr>
        <w:widowControl w:val="0"/>
        <w:numPr>
          <w:ilvl w:val="0"/>
          <w:numId w:val="0"/>
        </w:numPr>
        <w:kinsoku/>
        <w:autoSpaceDE/>
        <w:autoSpaceDN/>
        <w:adjustRightInd/>
        <w:snapToGrid w:val="0"/>
        <w:spacing w:line="360" w:lineRule="auto"/>
        <w:ind w:firstLine="480" w:firstLineChars="200"/>
        <w:jc w:val="both"/>
        <w:textAlignment w:val="auto"/>
        <w:outlineLvl w:val="2"/>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1.入围作品的队伍有义务参加大赛举办的相关展示和交流活动。</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sectPr>
          <w:footerReference r:id="rId6" w:type="default"/>
          <w:pgSz w:w="11906" w:h="16838"/>
          <w:pgMar w:top="1440" w:right="1800" w:bottom="1440" w:left="1800" w:header="0" w:footer="0" w:gutter="0"/>
          <w:pgNumType w:fmt="decimal" w:start="1"/>
          <w:cols w:space="720" w:num="1"/>
        </w:sectPr>
      </w:pPr>
      <w:r>
        <w:rPr>
          <w:rFonts w:hint="eastAsia" w:ascii="宋体" w:hAnsi="宋体" w:eastAsia="宋体" w:cs="Times New Roman"/>
          <w:snapToGrid/>
          <w:kern w:val="2"/>
          <w:sz w:val="24"/>
          <w:szCs w:val="24"/>
          <w:lang w:eastAsia="zh-CN"/>
        </w:rPr>
        <w:t xml:space="preserve"> 2.参赛队伍须承诺作品为团队原创研究成果，大赛主办方享有对其提交作品的无偿的永久的公益性宣传、展出、出版及其他使用权。</w:t>
      </w:r>
    </w:p>
    <w:p>
      <w:pPr>
        <w:widowControl w:val="0"/>
        <w:kinsoku/>
        <w:autoSpaceDE/>
        <w:autoSpaceDN/>
        <w:adjustRightInd/>
        <w:snapToGrid/>
        <w:spacing w:line="360" w:lineRule="auto"/>
        <w:ind w:firstLine="0" w:firstLineChars="0"/>
        <w:jc w:val="both"/>
        <w:textAlignment w:val="auto"/>
        <w:outlineLvl w:val="3"/>
        <w:rPr>
          <w:rFonts w:hint="eastAsia" w:ascii="Times New Roman" w:hAnsi="Times New Roman" w:eastAsia="宋体" w:cs="Times New Roman"/>
          <w:b/>
          <w:bCs/>
          <w:snapToGrid/>
          <w:kern w:val="2"/>
          <w:sz w:val="21"/>
          <w:szCs w:val="21"/>
          <w:lang w:eastAsia="zh-CN"/>
        </w:rPr>
      </w:pPr>
      <w:r>
        <w:rPr>
          <w:rFonts w:hint="eastAsia" w:ascii="Times New Roman" w:hAnsi="Times New Roman" w:eastAsia="宋体" w:cs="Times New Roman"/>
          <w:b/>
          <w:bCs/>
          <w:snapToGrid/>
          <w:kern w:val="2"/>
          <w:sz w:val="21"/>
          <w:szCs w:val="21"/>
          <w:lang w:val="en-US" w:eastAsia="zh-CN"/>
        </w:rPr>
        <w:t xml:space="preserve">附件1 </w:t>
      </w:r>
    </w:p>
    <w:p>
      <w:pPr>
        <w:widowControl w:val="0"/>
        <w:kinsoku/>
        <w:autoSpaceDE/>
        <w:autoSpaceDN/>
        <w:adjustRightInd/>
        <w:snapToGrid/>
        <w:spacing w:line="360" w:lineRule="auto"/>
        <w:ind w:firstLine="0" w:firstLineChars="0"/>
        <w:jc w:val="center"/>
        <w:textAlignment w:val="auto"/>
        <w:rPr>
          <w:rFonts w:hint="eastAsia" w:ascii="Times New Roman" w:hAnsi="Times New Roman" w:eastAsia="宋体" w:cs="Times New Roman"/>
          <w:b/>
          <w:bCs/>
          <w:snapToGrid/>
          <w:kern w:val="2"/>
          <w:sz w:val="28"/>
          <w:szCs w:val="28"/>
          <w:lang w:eastAsia="zh-CN"/>
        </w:rPr>
      </w:pPr>
      <w:r>
        <w:rPr>
          <w:rFonts w:hint="eastAsia" w:ascii="Times New Roman" w:hAnsi="Times New Roman" w:eastAsia="宋体" w:cs="Times New Roman"/>
          <w:b/>
          <w:bCs/>
          <w:snapToGrid/>
          <w:kern w:val="2"/>
          <w:sz w:val="28"/>
          <w:szCs w:val="28"/>
          <w:lang w:val="en-US" w:eastAsia="zh-CN"/>
        </w:rPr>
        <w:t>项目总结报告</w:t>
      </w:r>
    </w:p>
    <w:p>
      <w:pPr>
        <w:widowControl w:val="0"/>
        <w:kinsoku/>
        <w:autoSpaceDE/>
        <w:autoSpaceDN/>
        <w:adjustRightInd/>
        <w:snapToGrid/>
        <w:spacing w:line="360" w:lineRule="auto"/>
        <w:ind w:firstLine="0" w:firstLineChars="0"/>
        <w:jc w:val="both"/>
        <w:textAlignment w:val="auto"/>
        <w:outlineLvl w:val="2"/>
        <w:rPr>
          <w:rFonts w:hint="eastAsia" w:ascii="宋体" w:hAnsi="宋体" w:eastAsia="宋体" w:cs="宋体"/>
          <w:b/>
          <w:bCs/>
          <w:snapToGrid/>
          <w:kern w:val="2"/>
          <w:sz w:val="24"/>
          <w:szCs w:val="24"/>
          <w:lang w:eastAsia="zh-CN"/>
        </w:rPr>
      </w:pPr>
      <w:r>
        <w:rPr>
          <w:rFonts w:hint="eastAsia" w:ascii="宋体" w:hAnsi="宋体" w:eastAsia="宋体" w:cs="宋体"/>
          <w:b/>
          <w:bCs/>
          <w:snapToGrid/>
          <w:kern w:val="2"/>
          <w:sz w:val="24"/>
          <w:szCs w:val="24"/>
          <w:lang w:val="en-US" w:eastAsia="zh-CN"/>
        </w:rPr>
        <w:t xml:space="preserve">1.场景分析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 xml:space="preserve">1.1 拟解决的相关问题，以及问题提出的调查分析过程(限500字)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 xml:space="preserve">1.2 对相关文献、产品、应用系统或使用者的调查研究（限1000字） </w:t>
      </w:r>
    </w:p>
    <w:p>
      <w:pPr>
        <w:widowControl w:val="0"/>
        <w:kinsoku/>
        <w:autoSpaceDE/>
        <w:autoSpaceDN/>
        <w:adjustRightInd/>
        <w:snapToGrid/>
        <w:spacing w:line="360" w:lineRule="auto"/>
        <w:ind w:firstLine="0" w:firstLineChars="0"/>
        <w:jc w:val="both"/>
        <w:textAlignment w:val="auto"/>
        <w:outlineLvl w:val="2"/>
        <w:rPr>
          <w:rFonts w:hint="eastAsia" w:ascii="宋体" w:hAnsi="宋体" w:eastAsia="宋体" w:cs="宋体"/>
          <w:b/>
          <w:bCs/>
          <w:snapToGrid/>
          <w:kern w:val="2"/>
          <w:sz w:val="24"/>
          <w:szCs w:val="24"/>
          <w:lang w:eastAsia="zh-CN"/>
        </w:rPr>
      </w:pPr>
      <w:r>
        <w:rPr>
          <w:rFonts w:hint="eastAsia" w:ascii="宋体" w:hAnsi="宋体" w:eastAsia="宋体" w:cs="宋体"/>
          <w:b/>
          <w:bCs/>
          <w:snapToGrid/>
          <w:kern w:val="2"/>
          <w:sz w:val="24"/>
          <w:szCs w:val="24"/>
          <w:lang w:val="en-US" w:eastAsia="zh-CN"/>
        </w:rPr>
        <w:t xml:space="preserve">2.作品方案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 xml:space="preserve">2.1作品的主要创意（限500字）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 xml:space="preserve">2.2作品设计思路和实现方案（限1000字） </w:t>
      </w:r>
    </w:p>
    <w:p>
      <w:pPr>
        <w:widowControl w:val="0"/>
        <w:kinsoku/>
        <w:autoSpaceDE/>
        <w:autoSpaceDN/>
        <w:adjustRightInd/>
        <w:snapToGrid/>
        <w:spacing w:line="360" w:lineRule="auto"/>
        <w:ind w:left="482" w:hanging="482" w:hanging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bCs/>
          <w:snapToGrid/>
          <w:kern w:val="2"/>
          <w:sz w:val="24"/>
          <w:szCs w:val="24"/>
          <w:lang w:val="en-US" w:eastAsia="zh-CN"/>
        </w:rPr>
        <w:t>3.主要创新点</w:t>
      </w:r>
      <w:r>
        <w:rPr>
          <w:rFonts w:hint="eastAsia" w:ascii="宋体" w:hAnsi="宋体" w:eastAsia="宋体" w:cs="宋体"/>
          <w:b w:val="0"/>
          <w:bCs w:val="0"/>
          <w:snapToGrid/>
          <w:kern w:val="2"/>
          <w:sz w:val="24"/>
          <w:szCs w:val="24"/>
          <w:lang w:val="en-US" w:eastAsia="zh-CN"/>
        </w:rPr>
        <w:t xml:space="preserve">（作品自主原创内容，包括但不限于作品中原创代码算法、核心技术亮点等，提炼其中1-2项核心技术亮点进行重点分析。限800字） </w:t>
      </w:r>
    </w:p>
    <w:p>
      <w:pPr>
        <w:widowControl w:val="0"/>
        <w:kinsoku/>
        <w:autoSpaceDE/>
        <w:autoSpaceDN/>
        <w:adjustRightInd/>
        <w:snapToGrid/>
        <w:spacing w:line="360" w:lineRule="auto"/>
        <w:ind w:left="482" w:hanging="482" w:hanging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bCs/>
          <w:snapToGrid/>
          <w:kern w:val="2"/>
          <w:sz w:val="24"/>
          <w:szCs w:val="24"/>
          <w:lang w:val="en-US" w:eastAsia="zh-CN"/>
        </w:rPr>
        <w:t>4.作品实现过程</w:t>
      </w:r>
      <w:r>
        <w:rPr>
          <w:rFonts w:hint="eastAsia" w:ascii="宋体" w:hAnsi="宋体" w:eastAsia="宋体" w:cs="宋体"/>
          <w:b w:val="0"/>
          <w:bCs w:val="0"/>
          <w:snapToGrid/>
          <w:kern w:val="2"/>
          <w:sz w:val="24"/>
          <w:szCs w:val="24"/>
          <w:lang w:val="en-US" w:eastAsia="zh-CN"/>
        </w:rPr>
        <w:t xml:space="preserve">（作品完成过程中的探索经历，包括发现问题、解决问题、迭代更新等过程及案例。限2000字） </w:t>
      </w:r>
    </w:p>
    <w:p>
      <w:pPr>
        <w:widowControl w:val="0"/>
        <w:kinsoku/>
        <w:autoSpaceDE/>
        <w:autoSpaceDN/>
        <w:adjustRightInd/>
        <w:snapToGrid/>
        <w:spacing w:line="360" w:lineRule="auto"/>
        <w:ind w:left="480" w:hanging="482" w:hanging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bCs/>
          <w:snapToGrid/>
          <w:kern w:val="2"/>
          <w:sz w:val="24"/>
          <w:szCs w:val="24"/>
          <w:lang w:val="en-US" w:eastAsia="zh-CN"/>
        </w:rPr>
        <w:t>5.作品成果</w:t>
      </w:r>
      <w:r>
        <w:rPr>
          <w:rFonts w:hint="eastAsia" w:ascii="宋体" w:hAnsi="宋体" w:eastAsia="宋体" w:cs="宋体"/>
          <w:b w:val="0"/>
          <w:bCs w:val="0"/>
          <w:snapToGrid/>
          <w:kern w:val="2"/>
          <w:sz w:val="24"/>
          <w:szCs w:val="24"/>
          <w:lang w:val="en-US" w:eastAsia="zh-CN"/>
        </w:rPr>
        <w:t xml:space="preserve">（包括外观图片、功能介绍、演示效果等，并提供必要的使用说明。限1000字） </w:t>
      </w:r>
    </w:p>
    <w:p>
      <w:pPr>
        <w:widowControl w:val="0"/>
        <w:kinsoku/>
        <w:autoSpaceDE/>
        <w:autoSpaceDN/>
        <w:adjustRightInd/>
        <w:snapToGrid/>
        <w:spacing w:line="360" w:lineRule="auto"/>
        <w:ind w:firstLine="0" w:firstLineChars="0"/>
        <w:jc w:val="both"/>
        <w:textAlignment w:val="auto"/>
        <w:outlineLvl w:val="2"/>
        <w:rPr>
          <w:rFonts w:hint="eastAsia" w:ascii="宋体" w:hAnsi="宋体" w:eastAsia="宋体" w:cs="宋体"/>
          <w:b w:val="0"/>
          <w:bCs w:val="0"/>
          <w:snapToGrid/>
          <w:kern w:val="2"/>
          <w:sz w:val="24"/>
          <w:szCs w:val="24"/>
          <w:lang w:eastAsia="zh-CN"/>
        </w:rPr>
      </w:pPr>
      <w:r>
        <w:rPr>
          <w:rFonts w:hint="eastAsia" w:ascii="宋体" w:hAnsi="宋体" w:eastAsia="宋体" w:cs="宋体"/>
          <w:b/>
          <w:bCs/>
          <w:snapToGrid/>
          <w:kern w:val="2"/>
          <w:sz w:val="24"/>
          <w:szCs w:val="24"/>
          <w:lang w:val="en-US" w:eastAsia="zh-CN"/>
        </w:rPr>
        <w:t>6.作品测试情况</w:t>
      </w:r>
      <w:r>
        <w:rPr>
          <w:rFonts w:hint="eastAsia" w:ascii="宋体" w:hAnsi="宋体" w:eastAsia="宋体" w:cs="宋体"/>
          <w:b w:val="0"/>
          <w:bCs w:val="0"/>
          <w:snapToGrid/>
          <w:kern w:val="2"/>
          <w:sz w:val="24"/>
          <w:szCs w:val="24"/>
          <w:lang w:val="en-US" w:eastAsia="zh-CN"/>
        </w:rPr>
        <w:t xml:space="preserve">（作品技术评测或用户测试情况。限800字） </w:t>
      </w:r>
    </w:p>
    <w:p>
      <w:pPr>
        <w:widowControl w:val="0"/>
        <w:kinsoku/>
        <w:autoSpaceDE/>
        <w:autoSpaceDN/>
        <w:adjustRightInd/>
        <w:snapToGrid/>
        <w:spacing w:line="360" w:lineRule="auto"/>
        <w:ind w:left="480" w:hanging="482" w:hanging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bCs/>
          <w:snapToGrid/>
          <w:kern w:val="2"/>
          <w:sz w:val="24"/>
          <w:szCs w:val="24"/>
          <w:lang w:val="en-US" w:eastAsia="zh-CN"/>
        </w:rPr>
        <w:t>7.总结与展望</w:t>
      </w:r>
      <w:r>
        <w:rPr>
          <w:rFonts w:hint="eastAsia" w:ascii="宋体" w:hAnsi="宋体" w:eastAsia="宋体" w:cs="宋体"/>
          <w:b w:val="0"/>
          <w:bCs w:val="0"/>
          <w:snapToGrid/>
          <w:kern w:val="2"/>
          <w:sz w:val="24"/>
          <w:szCs w:val="24"/>
          <w:lang w:val="en-US" w:eastAsia="zh-CN"/>
        </w:rPr>
        <w:t xml:space="preserve">（对研究的成果和不足进行总结，对未来的改进和发展进行展望。限500字） </w:t>
      </w:r>
    </w:p>
    <w:p>
      <w:pPr>
        <w:widowControl w:val="0"/>
        <w:kinsoku/>
        <w:autoSpaceDE/>
        <w:autoSpaceDN/>
        <w:adjustRightInd/>
        <w:snapToGrid/>
        <w:spacing w:line="360" w:lineRule="auto"/>
        <w:ind w:firstLine="0" w:firstLineChars="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bCs/>
          <w:snapToGrid/>
          <w:kern w:val="2"/>
          <w:sz w:val="24"/>
          <w:szCs w:val="24"/>
          <w:lang w:val="en-US" w:eastAsia="zh-CN"/>
        </w:rPr>
        <w:t>8.团队成员介绍和工作分工说明</w:t>
      </w:r>
      <w:r>
        <w:rPr>
          <w:rFonts w:hint="eastAsia" w:ascii="宋体" w:hAnsi="宋体" w:eastAsia="宋体" w:cs="宋体"/>
          <w:b w:val="0"/>
          <w:bCs w:val="0"/>
          <w:snapToGrid/>
          <w:kern w:val="2"/>
          <w:sz w:val="24"/>
          <w:szCs w:val="24"/>
          <w:lang w:val="en-US" w:eastAsia="zh-CN"/>
        </w:rPr>
        <w:t xml:space="preserve">（限500字） </w:t>
      </w:r>
    </w:p>
    <w:p>
      <w:pPr>
        <w:widowControl w:val="0"/>
        <w:kinsoku/>
        <w:autoSpaceDE/>
        <w:autoSpaceDN/>
        <w:adjustRightInd/>
        <w:snapToGrid/>
        <w:spacing w:line="360" w:lineRule="auto"/>
        <w:ind w:firstLine="0" w:firstLineChars="0"/>
        <w:jc w:val="both"/>
        <w:textAlignment w:val="auto"/>
        <w:rPr>
          <w:rFonts w:hint="eastAsia" w:ascii="宋体" w:hAnsi="宋体" w:eastAsia="宋体" w:cs="宋体"/>
          <w:b/>
          <w:bCs/>
          <w:snapToGrid/>
          <w:kern w:val="2"/>
          <w:sz w:val="24"/>
          <w:szCs w:val="24"/>
          <w:lang w:eastAsia="zh-CN"/>
        </w:rPr>
      </w:pPr>
      <w:r>
        <w:rPr>
          <w:rFonts w:hint="eastAsia" w:ascii="宋体" w:hAnsi="宋体" w:eastAsia="宋体" w:cs="宋体"/>
          <w:b/>
          <w:bCs/>
          <w:snapToGrid/>
          <w:kern w:val="2"/>
          <w:sz w:val="24"/>
          <w:szCs w:val="24"/>
          <w:lang w:val="en-US" w:eastAsia="zh-CN"/>
        </w:rPr>
        <w:t xml:space="preserve">9.附录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 xml:space="preserve">9.1附录1：项目程序代码或图形化编程逻辑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 xml:space="preserve">9.2附录2：团队工作讨论记录表（模板见附件2）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 xml:space="preserve">9.3附录3：查新报告（仅复赛提供）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9.4其他附录（可选）</w:t>
      </w:r>
    </w:p>
    <w:p>
      <w:pPr>
        <w:widowControl w:val="0"/>
        <w:kinsoku/>
        <w:autoSpaceDE/>
        <w:autoSpaceDN/>
        <w:adjustRightInd/>
        <w:snapToGrid/>
        <w:spacing w:line="360" w:lineRule="auto"/>
        <w:ind w:firstLine="0" w:firstLineChars="0"/>
        <w:jc w:val="both"/>
        <w:textAlignment w:val="auto"/>
        <w:rPr>
          <w:rFonts w:hint="eastAsia" w:ascii="Times New Roman" w:hAnsi="Times New Roman" w:eastAsia="宋体" w:cs="Times New Roman"/>
          <w:b w:val="0"/>
          <w:bCs w:val="0"/>
          <w:snapToGrid/>
          <w:kern w:val="2"/>
          <w:sz w:val="21"/>
          <w:szCs w:val="21"/>
          <w:lang w:eastAsia="zh-CN"/>
        </w:rPr>
      </w:pPr>
      <w:r>
        <w:rPr>
          <w:rFonts w:hint="eastAsia" w:ascii="Times New Roman" w:hAnsi="Times New Roman" w:eastAsia="宋体" w:cs="Times New Roman"/>
          <w:b w:val="0"/>
          <w:bCs w:val="0"/>
          <w:snapToGrid/>
          <w:kern w:val="2"/>
          <w:sz w:val="21"/>
          <w:szCs w:val="21"/>
          <w:lang w:eastAsia="zh-CN"/>
        </w:rPr>
        <w:br w:type="page"/>
      </w:r>
    </w:p>
    <w:p>
      <w:pPr>
        <w:widowControl w:val="0"/>
        <w:kinsoku/>
        <w:autoSpaceDE/>
        <w:autoSpaceDN/>
        <w:adjustRightInd/>
        <w:snapToGrid/>
        <w:spacing w:line="360" w:lineRule="auto"/>
        <w:ind w:firstLine="0" w:firstLineChars="0"/>
        <w:jc w:val="both"/>
        <w:textAlignment w:val="auto"/>
        <w:outlineLvl w:val="0"/>
        <w:rPr>
          <w:rFonts w:hint="eastAsia" w:ascii="Times New Roman" w:hAnsi="Times New Roman" w:eastAsia="宋体" w:cs="Times New Roman"/>
          <w:b/>
          <w:bCs/>
          <w:snapToGrid/>
          <w:kern w:val="2"/>
          <w:sz w:val="21"/>
          <w:szCs w:val="21"/>
          <w:lang w:eastAsia="zh-CN"/>
        </w:rPr>
      </w:pPr>
      <w:bookmarkStart w:id="8" w:name="_Toc26432"/>
      <w:r>
        <w:rPr>
          <w:rFonts w:hint="eastAsia" w:ascii="Times New Roman" w:hAnsi="Times New Roman" w:eastAsia="宋体" w:cs="Times New Roman"/>
          <w:b/>
          <w:bCs/>
          <w:snapToGrid/>
          <w:kern w:val="2"/>
          <w:sz w:val="21"/>
          <w:szCs w:val="21"/>
          <w:lang w:val="en-US" w:eastAsia="zh-CN"/>
        </w:rPr>
        <w:t>附件2</w:t>
      </w:r>
      <w:bookmarkEnd w:id="8"/>
      <w:r>
        <w:rPr>
          <w:rFonts w:hint="eastAsia" w:ascii="Times New Roman" w:hAnsi="Times New Roman" w:eastAsia="宋体" w:cs="Times New Roman"/>
          <w:b/>
          <w:bCs/>
          <w:snapToGrid/>
          <w:kern w:val="2"/>
          <w:sz w:val="21"/>
          <w:szCs w:val="21"/>
          <w:lang w:val="en-US" w:eastAsia="zh-CN"/>
        </w:rPr>
        <w:t xml:space="preserve"> </w:t>
      </w:r>
    </w:p>
    <w:tbl>
      <w:tblPr>
        <w:tblStyle w:val="8"/>
        <w:tblW w:w="8176" w:type="dxa"/>
        <w:tblInd w:w="109" w:type="dxa"/>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
      <w:tblGrid>
        <w:gridCol w:w="4559"/>
        <w:gridCol w:w="2384"/>
        <w:gridCol w:w="1233"/>
      </w:tblGrid>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06" w:hRule="atLeast"/>
        </w:trPr>
        <w:tc>
          <w:tcPr>
            <w:tcW w:w="8176" w:type="dxa"/>
            <w:gridSpan w:val="3"/>
          </w:tcPr>
          <w:p>
            <w:pPr>
              <w:widowControl w:val="0"/>
              <w:snapToGrid w:val="0"/>
              <w:spacing w:before="156" w:beforeLines="50" w:line="240" w:lineRule="auto"/>
              <w:ind w:left="105" w:leftChars="50" w:firstLine="0" w:firstLineChars="0"/>
              <w:jc w:val="center"/>
              <w:rPr>
                <w:rFonts w:ascii="宋体" w:hAnsi="宋体" w:eastAsia="宋体" w:cs="宋体"/>
                <w:spacing w:val="-14"/>
                <w:kern w:val="2"/>
                <w:sz w:val="22"/>
                <w:szCs w:val="22"/>
                <w:lang w:val="en-US" w:eastAsia="zh-CN" w:bidi="ar-SA"/>
              </w:rPr>
            </w:pPr>
            <w:r>
              <w:rPr>
                <w:rFonts w:hint="eastAsia" w:ascii="宋体" w:hAnsi="宋体" w:eastAsia="宋体" w:cs="宋体"/>
                <w:b/>
                <w:bCs/>
                <w:spacing w:val="-14"/>
                <w:kern w:val="2"/>
                <w:sz w:val="22"/>
                <w:szCs w:val="22"/>
                <w:lang w:val="en-US" w:eastAsia="zh-CN" w:bidi="ar-SA"/>
              </w:rPr>
              <w:t>团队工作讨论记录表（可自由增加讨论次数）</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2872" w:hRule="atLeast"/>
        </w:trPr>
        <w:tc>
          <w:tcPr>
            <w:tcW w:w="8176" w:type="dxa"/>
            <w:gridSpan w:val="3"/>
          </w:tcPr>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6"/>
                <w:kern w:val="2"/>
                <w:sz w:val="22"/>
                <w:szCs w:val="22"/>
                <w:lang w:val="en-US" w:eastAsia="zh-CN" w:bidi="ar-SA"/>
              </w:rPr>
              <w:t>第一次讨论：</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spacing w:val="-12"/>
                <w:kern w:val="2"/>
                <w:sz w:val="22"/>
                <w:szCs w:val="22"/>
                <w:lang w:val="en-US" w:eastAsia="zh-CN" w:bidi="ar-SA"/>
              </w:rPr>
              <w:t>讨论时间：    年   月    日    点   分至    点   分  参会人数：     人，缺席人数：     人</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5"/>
                <w:kern w:val="2"/>
                <w:sz w:val="22"/>
                <w:szCs w:val="22"/>
                <w:lang w:val="en-US" w:eastAsia="zh-CN" w:bidi="ar-SA"/>
              </w:rPr>
              <w:t>（一）主要讨论内容</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spacing w:val="-14"/>
                <w:kern w:val="2"/>
                <w:sz w:val="22"/>
                <w:szCs w:val="22"/>
                <w:lang w:val="en-US" w:eastAsia="zh-CN" w:bidi="ar-SA"/>
              </w:rPr>
              <w:t>1.</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2"/>
                <w:kern w:val="2"/>
                <w:sz w:val="22"/>
                <w:szCs w:val="22"/>
                <w:lang w:val="en-US" w:eastAsia="zh-CN" w:bidi="ar-SA"/>
              </w:rPr>
              <w:t>（二）主要决定项（会议达成的主要成果，包括对</w:t>
            </w:r>
            <w:r>
              <w:rPr>
                <w:rFonts w:hint="eastAsia" w:ascii="宋体" w:hAnsi="宋体" w:eastAsia="宋体" w:cs="宋体"/>
                <w:b/>
                <w:bCs/>
                <w:spacing w:val="-3"/>
                <w:kern w:val="2"/>
                <w:sz w:val="22"/>
                <w:szCs w:val="22"/>
                <w:lang w:val="en-US" w:eastAsia="zh-CN" w:bidi="ar-SA"/>
              </w:rPr>
              <w:t>后续方案的决策等）</w:t>
            </w:r>
          </w:p>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14"/>
                <w:kern w:val="2"/>
                <w:sz w:val="22"/>
                <w:szCs w:val="22"/>
                <w:lang w:val="en-US" w:eastAsia="en-US" w:bidi="ar-SA"/>
              </w:rPr>
              <w:t>1.</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494"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3"/>
                <w:kern w:val="2"/>
                <w:sz w:val="22"/>
                <w:szCs w:val="22"/>
                <w:lang w:val="en-US" w:eastAsia="en-US" w:bidi="ar-SA"/>
              </w:rPr>
              <w:t>下一步</w:t>
            </w:r>
            <w:r>
              <w:rPr>
                <w:rFonts w:hint="eastAsia" w:ascii="宋体" w:hAnsi="宋体" w:eastAsia="宋体" w:cs="宋体"/>
                <w:b/>
                <w:bCs/>
                <w:spacing w:val="-3"/>
                <w:kern w:val="2"/>
                <w:sz w:val="22"/>
                <w:szCs w:val="22"/>
                <w:lang w:val="en-US" w:eastAsia="zh-CN" w:bidi="ar-SA"/>
              </w:rPr>
              <w:t>工作计划</w:t>
            </w:r>
          </w:p>
        </w:tc>
        <w:tc>
          <w:tcPr>
            <w:tcW w:w="2384"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3"/>
                <w:kern w:val="2"/>
                <w:sz w:val="22"/>
                <w:szCs w:val="22"/>
                <w:lang w:val="en-US" w:eastAsia="en-US" w:bidi="ar-SA"/>
              </w:rPr>
              <w:t>负责人</w:t>
            </w:r>
          </w:p>
        </w:tc>
        <w:tc>
          <w:tcPr>
            <w:tcW w:w="1233"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4"/>
                <w:kern w:val="2"/>
                <w:sz w:val="22"/>
                <w:szCs w:val="22"/>
                <w:lang w:val="en-US" w:eastAsia="en-US" w:bidi="ar-SA"/>
              </w:rPr>
              <w:t>时间节点</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76"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14"/>
                <w:kern w:val="2"/>
                <w:sz w:val="22"/>
                <w:szCs w:val="22"/>
                <w:lang w:val="en-US" w:eastAsia="en-US" w:bidi="ar-SA"/>
              </w:rPr>
              <w:t>1.</w:t>
            </w:r>
          </w:p>
        </w:tc>
        <w:tc>
          <w:tcPr>
            <w:tcW w:w="2384"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c>
          <w:tcPr>
            <w:tcW w:w="1233"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76"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kern w:val="2"/>
                <w:sz w:val="22"/>
                <w:szCs w:val="22"/>
                <w:lang w:val="en-US" w:eastAsia="en-US" w:bidi="ar-SA"/>
              </w:rPr>
              <w:t>2.</w:t>
            </w:r>
          </w:p>
        </w:tc>
        <w:tc>
          <w:tcPr>
            <w:tcW w:w="2384"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c>
          <w:tcPr>
            <w:tcW w:w="1233"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76"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1"/>
                <w:kern w:val="2"/>
                <w:sz w:val="22"/>
                <w:szCs w:val="22"/>
                <w:lang w:val="en-US" w:eastAsia="en-US" w:bidi="ar-SA"/>
              </w:rPr>
              <w:t>3.</w:t>
            </w:r>
          </w:p>
        </w:tc>
        <w:tc>
          <w:tcPr>
            <w:tcW w:w="2384"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c>
          <w:tcPr>
            <w:tcW w:w="1233"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494"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8"/>
                <w:kern w:val="2"/>
                <w:sz w:val="22"/>
                <w:szCs w:val="22"/>
                <w:lang w:val="en-US" w:eastAsia="en-US" w:bidi="ar-SA"/>
              </w:rPr>
              <w:t>出席人员签到：</w:t>
            </w:r>
          </w:p>
        </w:tc>
        <w:tc>
          <w:tcPr>
            <w:tcW w:w="3617" w:type="dxa"/>
            <w:gridSpan w:val="2"/>
          </w:tcPr>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spacing w:val="-4"/>
                <w:kern w:val="2"/>
                <w:sz w:val="22"/>
                <w:szCs w:val="22"/>
                <w:lang w:val="en-US" w:eastAsia="zh-CN" w:bidi="ar-SA"/>
              </w:rPr>
              <w:t>提前约定下次会议时间：</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2463" w:hRule="atLeast"/>
        </w:trPr>
        <w:tc>
          <w:tcPr>
            <w:tcW w:w="8176" w:type="dxa"/>
            <w:gridSpan w:val="3"/>
          </w:tcPr>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6"/>
                <w:kern w:val="2"/>
                <w:sz w:val="22"/>
                <w:szCs w:val="22"/>
                <w:lang w:val="en-US" w:eastAsia="zh-CN" w:bidi="ar-SA"/>
              </w:rPr>
              <w:t>第二次讨论：</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spacing w:val="-12"/>
                <w:kern w:val="2"/>
                <w:sz w:val="22"/>
                <w:szCs w:val="22"/>
                <w:lang w:val="en-US" w:eastAsia="zh-CN" w:bidi="ar-SA"/>
              </w:rPr>
              <w:t>讨论时间：    年   月    日    点   分至    点   分  参会人数：    人，缺席人数：    人</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5"/>
                <w:kern w:val="2"/>
                <w:sz w:val="22"/>
                <w:szCs w:val="22"/>
                <w:lang w:val="en-US" w:eastAsia="zh-CN" w:bidi="ar-SA"/>
              </w:rPr>
              <w:t>（一）主要讨论内容</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spacing w:val="-14"/>
                <w:kern w:val="2"/>
                <w:sz w:val="22"/>
                <w:szCs w:val="22"/>
                <w:lang w:val="en-US" w:eastAsia="zh-CN" w:bidi="ar-SA"/>
              </w:rPr>
              <w:t>1.</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2"/>
                <w:kern w:val="2"/>
                <w:sz w:val="22"/>
                <w:szCs w:val="22"/>
                <w:lang w:val="en-US" w:eastAsia="zh-CN" w:bidi="ar-SA"/>
              </w:rPr>
              <w:t>（二）主要决定项（会议达成的主要成果，包括对</w:t>
            </w:r>
            <w:r>
              <w:rPr>
                <w:rFonts w:hint="eastAsia" w:ascii="宋体" w:hAnsi="宋体" w:eastAsia="宋体" w:cs="宋体"/>
                <w:b/>
                <w:bCs/>
                <w:spacing w:val="-3"/>
                <w:kern w:val="2"/>
                <w:sz w:val="22"/>
                <w:szCs w:val="22"/>
                <w:lang w:val="en-US" w:eastAsia="zh-CN" w:bidi="ar-SA"/>
              </w:rPr>
              <w:t>后续方案的决策等）</w:t>
            </w:r>
          </w:p>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14"/>
                <w:kern w:val="2"/>
                <w:sz w:val="22"/>
                <w:szCs w:val="22"/>
                <w:lang w:val="en-US" w:eastAsia="en-US" w:bidi="ar-SA"/>
              </w:rPr>
              <w:t>1.</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494"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3"/>
                <w:kern w:val="2"/>
                <w:sz w:val="22"/>
                <w:szCs w:val="22"/>
                <w:lang w:val="en-US" w:eastAsia="en-US" w:bidi="ar-SA"/>
              </w:rPr>
              <w:t>下一步</w:t>
            </w:r>
            <w:r>
              <w:rPr>
                <w:rFonts w:hint="eastAsia" w:ascii="宋体" w:hAnsi="宋体" w:eastAsia="宋体" w:cs="宋体"/>
                <w:b/>
                <w:bCs/>
                <w:spacing w:val="-3"/>
                <w:kern w:val="2"/>
                <w:sz w:val="22"/>
                <w:szCs w:val="22"/>
                <w:lang w:val="en-US" w:eastAsia="zh-CN" w:bidi="ar-SA"/>
              </w:rPr>
              <w:t>工作计划</w:t>
            </w:r>
          </w:p>
        </w:tc>
        <w:tc>
          <w:tcPr>
            <w:tcW w:w="2384"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3"/>
                <w:kern w:val="2"/>
                <w:sz w:val="22"/>
                <w:szCs w:val="22"/>
                <w:lang w:val="en-US" w:eastAsia="en-US" w:bidi="ar-SA"/>
              </w:rPr>
              <w:t>负责人</w:t>
            </w:r>
          </w:p>
        </w:tc>
        <w:tc>
          <w:tcPr>
            <w:tcW w:w="1233"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4"/>
                <w:kern w:val="2"/>
                <w:sz w:val="22"/>
                <w:szCs w:val="22"/>
                <w:lang w:val="en-US" w:eastAsia="en-US" w:bidi="ar-SA"/>
              </w:rPr>
              <w:t>时间节点</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76"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14"/>
                <w:kern w:val="2"/>
                <w:sz w:val="22"/>
                <w:szCs w:val="22"/>
                <w:lang w:val="en-US" w:eastAsia="en-US" w:bidi="ar-SA"/>
              </w:rPr>
              <w:t>1.</w:t>
            </w:r>
          </w:p>
        </w:tc>
        <w:tc>
          <w:tcPr>
            <w:tcW w:w="2384"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c>
          <w:tcPr>
            <w:tcW w:w="1233"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76"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kern w:val="2"/>
                <w:sz w:val="22"/>
                <w:szCs w:val="22"/>
                <w:lang w:val="en-US" w:eastAsia="en-US" w:bidi="ar-SA"/>
              </w:rPr>
              <w:t>2.</w:t>
            </w:r>
          </w:p>
        </w:tc>
        <w:tc>
          <w:tcPr>
            <w:tcW w:w="2384"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c>
          <w:tcPr>
            <w:tcW w:w="1233"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76"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1"/>
                <w:kern w:val="2"/>
                <w:sz w:val="22"/>
                <w:szCs w:val="22"/>
                <w:lang w:val="en-US" w:eastAsia="en-US" w:bidi="ar-SA"/>
              </w:rPr>
              <w:t>3.</w:t>
            </w:r>
          </w:p>
        </w:tc>
        <w:tc>
          <w:tcPr>
            <w:tcW w:w="2384"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c>
          <w:tcPr>
            <w:tcW w:w="1233"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02"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8"/>
                <w:kern w:val="2"/>
                <w:sz w:val="22"/>
                <w:szCs w:val="22"/>
                <w:lang w:val="en-US" w:eastAsia="en-US" w:bidi="ar-SA"/>
              </w:rPr>
              <w:t>出席人员签到：</w:t>
            </w:r>
          </w:p>
        </w:tc>
        <w:tc>
          <w:tcPr>
            <w:tcW w:w="3617" w:type="dxa"/>
            <w:gridSpan w:val="2"/>
          </w:tcPr>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spacing w:val="-4"/>
                <w:kern w:val="2"/>
                <w:sz w:val="22"/>
                <w:szCs w:val="22"/>
                <w:lang w:val="en-US" w:eastAsia="zh-CN" w:bidi="ar-SA"/>
              </w:rPr>
              <w:t>提前约定下次会议时间：</w:t>
            </w:r>
          </w:p>
        </w:tc>
      </w:tr>
    </w:tbl>
    <w:p>
      <w:pPr>
        <w:rPr>
          <w:rFonts w:ascii="微软雅黑" w:hAnsi="微软雅黑" w:eastAsia="微软雅黑" w:cs="微软雅黑"/>
          <w:color w:val="3E3E3F"/>
          <w:spacing w:val="-4"/>
          <w:sz w:val="24"/>
          <w:szCs w:val="24"/>
        </w:rPr>
      </w:pPr>
      <w:r>
        <w:rPr>
          <w:rFonts w:ascii="微软雅黑" w:hAnsi="微软雅黑" w:eastAsia="微软雅黑" w:cs="微软雅黑"/>
          <w:color w:val="3E3E3F"/>
          <w:spacing w:val="-4"/>
          <w:sz w:val="24"/>
          <w:szCs w:val="24"/>
        </w:rPr>
        <w:br w:type="page"/>
      </w:r>
    </w:p>
    <w:p>
      <w:pPr>
        <w:widowControl w:val="0"/>
        <w:kinsoku/>
        <w:autoSpaceDE/>
        <w:autoSpaceDN/>
        <w:adjustRightInd/>
        <w:snapToGrid/>
        <w:spacing w:line="240" w:lineRule="auto"/>
        <w:ind w:firstLine="0" w:firstLineChars="0"/>
        <w:jc w:val="both"/>
        <w:textAlignment w:val="auto"/>
        <w:rPr>
          <w:rFonts w:ascii="宋体" w:hAnsi="宋体" w:eastAsia="宋体" w:cs="Times New Roman"/>
          <w:b/>
          <w:snapToGrid/>
          <w:kern w:val="2"/>
          <w:sz w:val="21"/>
          <w:szCs w:val="21"/>
          <w:lang w:eastAsia="zh-CN"/>
        </w:rPr>
      </w:pPr>
      <w:r>
        <w:rPr>
          <w:rFonts w:hint="eastAsia" w:ascii="宋体" w:hAnsi="宋体" w:eastAsia="宋体" w:cs="Times New Roman"/>
          <w:b/>
          <w:snapToGrid/>
          <w:kern w:val="2"/>
          <w:sz w:val="21"/>
          <w:szCs w:val="21"/>
          <w:lang w:eastAsia="zh-CN"/>
        </w:rPr>
        <w:t>附件</w:t>
      </w:r>
      <w:r>
        <w:rPr>
          <w:rFonts w:ascii="宋体" w:hAnsi="宋体" w:eastAsia="宋体" w:cs="Times New Roman"/>
          <w:b/>
          <w:snapToGrid/>
          <w:kern w:val="2"/>
          <w:sz w:val="21"/>
          <w:szCs w:val="21"/>
          <w:lang w:eastAsia="zh-CN"/>
        </w:rPr>
        <w:t>3</w:t>
      </w:r>
    </w:p>
    <w:p>
      <w:pPr>
        <w:widowControl w:val="0"/>
        <w:kinsoku/>
        <w:autoSpaceDE/>
        <w:autoSpaceDN/>
        <w:adjustRightInd/>
        <w:snapToGrid/>
        <w:spacing w:line="240" w:lineRule="auto"/>
        <w:ind w:firstLine="0" w:firstLineChars="0"/>
        <w:jc w:val="both"/>
        <w:textAlignment w:val="auto"/>
        <w:rPr>
          <w:rFonts w:ascii="宋体" w:hAnsi="宋体" w:eastAsia="宋体" w:cs="Times New Roman"/>
          <w:b/>
          <w:snapToGrid/>
          <w:kern w:val="2"/>
          <w:sz w:val="21"/>
          <w:szCs w:val="21"/>
          <w:lang w:eastAsia="zh-CN"/>
        </w:rPr>
      </w:pPr>
      <w:r>
        <w:rPr>
          <w:rFonts w:hint="eastAsia" w:ascii="宋体" w:hAnsi="宋体" w:eastAsia="宋体" w:cs="Times New Roman"/>
          <w:b/>
          <w:snapToGrid/>
          <w:kern w:val="2"/>
          <w:sz w:val="21"/>
          <w:szCs w:val="21"/>
          <w:lang w:eastAsia="zh-CN"/>
        </w:rPr>
        <w:t>（请打印签字后扫描）</w:t>
      </w:r>
    </w:p>
    <w:p>
      <w:pPr>
        <w:widowControl w:val="0"/>
        <w:kinsoku/>
        <w:autoSpaceDE/>
        <w:autoSpaceDN/>
        <w:adjustRightInd/>
        <w:snapToGrid/>
        <w:spacing w:line="360" w:lineRule="auto"/>
        <w:ind w:firstLine="420" w:firstLineChars="0"/>
        <w:jc w:val="center"/>
        <w:textAlignment w:val="auto"/>
        <w:rPr>
          <w:rFonts w:hint="eastAsia" w:ascii="宋体" w:hAnsi="宋体" w:eastAsia="宋体" w:cs="Times New Roman"/>
          <w:b/>
          <w:snapToGrid/>
          <w:kern w:val="2"/>
          <w:sz w:val="28"/>
          <w:szCs w:val="22"/>
          <w:lang w:eastAsia="zh-CN"/>
        </w:rPr>
      </w:pPr>
    </w:p>
    <w:p>
      <w:pPr>
        <w:widowControl w:val="0"/>
        <w:kinsoku/>
        <w:autoSpaceDE/>
        <w:autoSpaceDN/>
        <w:adjustRightInd/>
        <w:snapToGrid/>
        <w:spacing w:line="360" w:lineRule="auto"/>
        <w:ind w:firstLine="420" w:firstLineChars="0"/>
        <w:jc w:val="center"/>
        <w:textAlignment w:val="auto"/>
        <w:rPr>
          <w:rFonts w:ascii="宋体" w:hAnsi="宋体" w:eastAsia="宋体" w:cs="Times New Roman"/>
          <w:b/>
          <w:snapToGrid/>
          <w:kern w:val="2"/>
          <w:sz w:val="28"/>
          <w:szCs w:val="22"/>
          <w:lang w:eastAsia="zh-CN"/>
        </w:rPr>
      </w:pPr>
      <w:r>
        <w:rPr>
          <w:rFonts w:hint="eastAsia" w:ascii="宋体" w:hAnsi="宋体" w:eastAsia="宋体" w:cs="Times New Roman"/>
          <w:b/>
          <w:snapToGrid/>
          <w:kern w:val="2"/>
          <w:sz w:val="28"/>
          <w:szCs w:val="22"/>
          <w:lang w:eastAsia="zh-CN"/>
        </w:rPr>
        <w:t>参赛承诺和声明</w:t>
      </w:r>
    </w:p>
    <w:p>
      <w:pPr>
        <w:widowControl w:val="0"/>
        <w:kinsoku/>
        <w:autoSpaceDE/>
        <w:autoSpaceDN/>
        <w:adjustRightInd/>
        <w:snapToGrid/>
        <w:spacing w:line="360" w:lineRule="auto"/>
        <w:ind w:firstLine="0" w:firstLineChars="0"/>
        <w:jc w:val="both"/>
        <w:textAlignment w:val="auto"/>
        <w:rPr>
          <w:rFonts w:ascii="Times New Roman" w:hAnsi="Times New Roman" w:eastAsia="宋体" w:cs="Times New Roman"/>
          <w:snapToGrid/>
          <w:kern w:val="2"/>
          <w:sz w:val="24"/>
          <w:szCs w:val="24"/>
          <w:lang w:eastAsia="zh-CN"/>
        </w:rPr>
      </w:pPr>
    </w:p>
    <w:p>
      <w:pPr>
        <w:widowControl w:val="0"/>
        <w:kinsoku/>
        <w:autoSpaceDE/>
        <w:autoSpaceDN/>
        <w:adjustRightInd/>
        <w:snapToGrid w:val="0"/>
        <w:spacing w:before="312" w:beforeLines="100" w:after="312" w:afterLines="100" w:line="360" w:lineRule="auto"/>
        <w:ind w:firstLine="420" w:firstLineChars="200"/>
        <w:jc w:val="both"/>
        <w:textAlignment w:val="auto"/>
        <w:rPr>
          <w:rFonts w:ascii="宋体" w:hAnsi="宋体" w:eastAsia="宋体" w:cs="Times New Roman"/>
          <w:snapToGrid/>
          <w:kern w:val="2"/>
          <w:sz w:val="21"/>
          <w:szCs w:val="21"/>
          <w:lang w:eastAsia="zh-CN"/>
        </w:rPr>
      </w:pPr>
      <w:bookmarkStart w:id="9" w:name="_Hlk152780620"/>
      <w:r>
        <w:rPr>
          <w:rFonts w:hint="eastAsia" w:ascii="宋体" w:hAnsi="宋体" w:eastAsia="宋体" w:cs="Times New Roman"/>
          <w:snapToGrid/>
          <w:kern w:val="2"/>
          <w:sz w:val="21"/>
          <w:szCs w:val="21"/>
          <w:lang w:eastAsia="zh-CN"/>
        </w:rPr>
        <w:t>本团队承诺参加第十届全国青年科普创新实验暨作品大赛所呈交的作品</w:t>
      </w:r>
      <w:r>
        <w:rPr>
          <w:rFonts w:ascii="宋体" w:hAnsi="宋体" w:eastAsia="宋体" w:cs="Times New Roman"/>
          <w:snapToGrid/>
          <w:kern w:val="2"/>
          <w:sz w:val="21"/>
          <w:szCs w:val="21"/>
          <w:lang w:eastAsia="zh-CN"/>
        </w:rPr>
        <w:t>___________________________________</w:t>
      </w:r>
      <w:r>
        <w:rPr>
          <w:rFonts w:hint="eastAsia" w:ascii="宋体" w:hAnsi="宋体" w:eastAsia="宋体" w:cs="Times New Roman"/>
          <w:snapToGrid/>
          <w:kern w:val="2"/>
          <w:sz w:val="21"/>
          <w:szCs w:val="21"/>
          <w:lang w:eastAsia="zh-CN"/>
        </w:rPr>
        <w:t>是本团队研究工作取得的研究成果；承诺该作品未获得本大赛往届全国总决赛一、二、三等奖或教育部公布的全国性竞赛活动一、二、三等奖；承诺若本设计方案或作品被查证存在抄袭、侵权、一个作品多次参赛等违规行为，或与以上承诺内容不符，本团队愿意接受取消参赛资格的决定，并承担一切责任。</w:t>
      </w:r>
    </w:p>
    <w:p>
      <w:pPr>
        <w:widowControl w:val="0"/>
        <w:kinsoku/>
        <w:autoSpaceDE/>
        <w:autoSpaceDN/>
        <w:adjustRightInd/>
        <w:snapToGrid w:val="0"/>
        <w:spacing w:before="312" w:beforeLines="100" w:after="312" w:afterLines="100" w:line="360" w:lineRule="auto"/>
        <w:ind w:firstLine="420" w:firstLineChars="200"/>
        <w:jc w:val="both"/>
        <w:textAlignment w:val="auto"/>
        <w:rPr>
          <w:rFonts w:ascii="宋体" w:hAnsi="宋体" w:eastAsia="宋体" w:cs="Times New Roman"/>
          <w:snapToGrid/>
          <w:kern w:val="2"/>
          <w:sz w:val="21"/>
          <w:szCs w:val="21"/>
          <w:lang w:eastAsia="zh-CN"/>
        </w:rPr>
      </w:pPr>
      <w:r>
        <w:rPr>
          <w:rFonts w:hint="eastAsia" w:ascii="宋体" w:hAnsi="宋体" w:eastAsia="宋体" w:cs="Times New Roman"/>
          <w:snapToGrid/>
          <w:kern w:val="2"/>
          <w:sz w:val="21"/>
          <w:szCs w:val="21"/>
          <w:lang w:eastAsia="zh-CN"/>
        </w:rPr>
        <w:t>第十届全国青年科普创新实验暨作品大赛参赛所呈交的作品设计版权归本团队所有，但大赛主办方享有对本团队提交的包括但不限于图片、设计方案等所有信息的无偿的永久的公益性宣传、展出、出版及其他使用权。</w:t>
      </w:r>
    </w:p>
    <w:p>
      <w:pPr>
        <w:widowControl w:val="0"/>
        <w:kinsoku/>
        <w:autoSpaceDE/>
        <w:autoSpaceDN/>
        <w:adjustRightInd/>
        <w:snapToGrid w:val="0"/>
        <w:spacing w:before="312" w:beforeLines="100" w:after="312" w:afterLines="100" w:line="360" w:lineRule="auto"/>
        <w:ind w:firstLine="420" w:firstLineChars="200"/>
        <w:jc w:val="both"/>
        <w:textAlignment w:val="auto"/>
        <w:rPr>
          <w:rFonts w:ascii="宋体" w:hAnsi="宋体" w:eastAsia="宋体" w:cs="Times New Roman"/>
          <w:snapToGrid/>
          <w:kern w:val="2"/>
          <w:sz w:val="21"/>
          <w:szCs w:val="21"/>
          <w:lang w:eastAsia="zh-CN"/>
        </w:rPr>
      </w:pPr>
      <w:r>
        <w:rPr>
          <w:rFonts w:hint="eastAsia" w:ascii="宋体" w:hAnsi="宋体" w:eastAsia="宋体" w:cs="Times New Roman"/>
          <w:snapToGrid/>
          <w:kern w:val="2"/>
          <w:sz w:val="21"/>
          <w:szCs w:val="21"/>
          <w:lang w:eastAsia="zh-CN"/>
        </w:rPr>
        <w:t>第十届全国青年科普创新实验暨作品大赛比赛期间，主办方可拍摄含有我肖像的照片和影像资料，且本人同意主办方对以上全部照片和影像资料享有无偿的永久的公益性宣传、展出、出版及其他使用权。</w:t>
      </w:r>
    </w:p>
    <w:p>
      <w:pPr>
        <w:widowControl w:val="0"/>
        <w:kinsoku/>
        <w:autoSpaceDE/>
        <w:autoSpaceDN/>
        <w:adjustRightInd/>
        <w:snapToGrid w:val="0"/>
        <w:spacing w:before="312" w:beforeLines="100" w:after="312" w:afterLines="100" w:line="360" w:lineRule="auto"/>
        <w:ind w:firstLine="420" w:firstLineChars="200"/>
        <w:jc w:val="both"/>
        <w:textAlignment w:val="auto"/>
        <w:rPr>
          <w:rFonts w:ascii="宋体" w:hAnsi="宋体" w:eastAsia="宋体" w:cs="Times New Roman"/>
          <w:snapToGrid/>
          <w:kern w:val="2"/>
          <w:sz w:val="21"/>
          <w:szCs w:val="21"/>
          <w:lang w:eastAsia="zh-CN"/>
        </w:rPr>
      </w:pPr>
      <w:r>
        <w:rPr>
          <w:rFonts w:hint="eastAsia" w:ascii="宋体" w:hAnsi="宋体" w:eastAsia="宋体" w:cs="Times New Roman"/>
          <w:snapToGrid/>
          <w:kern w:val="2"/>
          <w:sz w:val="21"/>
          <w:szCs w:val="21"/>
          <w:lang w:eastAsia="zh-CN"/>
        </w:rPr>
        <w:t>特此声明。</w:t>
      </w:r>
    </w:p>
    <w:p>
      <w:pPr>
        <w:widowControl w:val="0"/>
        <w:kinsoku/>
        <w:autoSpaceDE/>
        <w:autoSpaceDN/>
        <w:adjustRightInd/>
        <w:snapToGrid w:val="0"/>
        <w:spacing w:before="312" w:beforeLines="100" w:after="312" w:afterLines="100" w:line="360" w:lineRule="auto"/>
        <w:ind w:firstLine="480" w:firstLineChars="200"/>
        <w:jc w:val="both"/>
        <w:textAlignment w:val="auto"/>
        <w:rPr>
          <w:rFonts w:ascii="Calibri" w:hAnsi="Calibri" w:eastAsia="宋体" w:cs="Times New Roman"/>
          <w:snapToGrid/>
          <w:kern w:val="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left="4201" w:firstLine="420" w:firstLineChars="0"/>
        <w:jc w:val="both"/>
        <w:textAlignment w:val="auto"/>
        <w:rPr>
          <w:rFonts w:ascii="Times New Roman" w:hAnsi="Times New Roman" w:eastAsia="宋体" w:cs="Times New Roman"/>
          <w:snapToGrid/>
          <w:kern w:val="2"/>
          <w:sz w:val="22"/>
          <w:szCs w:val="22"/>
          <w:lang w:eastAsia="zh-CN"/>
        </w:rPr>
      </w:pPr>
      <w:r>
        <w:rPr>
          <w:rFonts w:ascii="Times New Roman" w:hAnsi="Times New Roman" w:eastAsia="宋体" w:cs="Times New Roman"/>
          <w:snapToGrid/>
          <w:kern w:val="2"/>
          <w:sz w:val="22"/>
          <w:szCs w:val="22"/>
          <w:lang w:eastAsia="zh-CN"/>
        </w:rPr>
        <w:t>团队学生签名：</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left="4201" w:firstLine="420" w:firstLineChars="0"/>
        <w:jc w:val="both"/>
        <w:textAlignment w:val="auto"/>
        <w:rPr>
          <w:rFonts w:ascii="Times New Roman" w:hAnsi="Times New Roman" w:eastAsia="宋体" w:cs="Times New Roman"/>
          <w:snapToGrid/>
          <w:kern w:val="2"/>
          <w:sz w:val="22"/>
          <w:szCs w:val="22"/>
          <w:lang w:eastAsia="zh-CN"/>
        </w:rPr>
      </w:pPr>
      <w:r>
        <w:rPr>
          <w:rFonts w:ascii="Times New Roman" w:hAnsi="Times New Roman" w:eastAsia="宋体" w:cs="Times New Roman"/>
          <w:snapToGrid/>
          <w:kern w:val="2"/>
          <w:sz w:val="22"/>
          <w:szCs w:val="22"/>
          <w:lang w:eastAsia="zh-CN"/>
        </w:rPr>
        <w:t>学校指导老师签名：</w:t>
      </w:r>
    </w:p>
    <w:bookmarkEnd w:id="9"/>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left="4201" w:firstLine="420" w:firstLineChars="0"/>
        <w:jc w:val="both"/>
        <w:textAlignment w:val="auto"/>
        <w:rPr>
          <w:rFonts w:ascii="Times New Roman" w:hAnsi="Times New Roman" w:eastAsia="宋体" w:cs="Times New Roman"/>
          <w:snapToGrid/>
          <w:kern w:val="2"/>
          <w:sz w:val="22"/>
          <w:szCs w:val="22"/>
          <w:lang w:eastAsia="zh-CN"/>
        </w:rPr>
      </w:pPr>
      <w:r>
        <w:rPr>
          <w:rFonts w:ascii="Times New Roman" w:hAnsi="Times New Roman" w:eastAsia="宋体" w:cs="Times New Roman"/>
          <w:snapToGrid/>
          <w:kern w:val="2"/>
          <w:sz w:val="22"/>
          <w:szCs w:val="22"/>
          <w:lang w:eastAsia="zh-CN"/>
        </w:rPr>
        <w:t>日期：       年</w:t>
      </w:r>
      <w:r>
        <w:rPr>
          <w:rFonts w:hint="eastAsia" w:ascii="Times New Roman" w:hAnsi="Times New Roman" w:eastAsia="宋体" w:cs="Times New Roman"/>
          <w:snapToGrid/>
          <w:kern w:val="2"/>
          <w:sz w:val="22"/>
          <w:szCs w:val="22"/>
          <w:lang w:val="en-US" w:eastAsia="zh-CN"/>
        </w:rPr>
        <w:t xml:space="preserve"> </w:t>
      </w:r>
      <w:r>
        <w:rPr>
          <w:rFonts w:ascii="Times New Roman" w:hAnsi="Times New Roman" w:eastAsia="宋体" w:cs="Times New Roman"/>
          <w:snapToGrid/>
          <w:kern w:val="2"/>
          <w:sz w:val="22"/>
          <w:szCs w:val="22"/>
          <w:lang w:eastAsia="zh-CN"/>
        </w:rPr>
        <w:t xml:space="preserve">  </w:t>
      </w:r>
      <w:r>
        <w:rPr>
          <w:rFonts w:hint="eastAsia" w:ascii="Times New Roman" w:hAnsi="Times New Roman" w:eastAsia="宋体" w:cs="Times New Roman"/>
          <w:snapToGrid/>
          <w:kern w:val="2"/>
          <w:sz w:val="22"/>
          <w:szCs w:val="22"/>
          <w:lang w:val="en-US" w:eastAsia="zh-CN"/>
        </w:rPr>
        <w:t xml:space="preserve">   </w:t>
      </w:r>
      <w:r>
        <w:rPr>
          <w:rFonts w:ascii="Times New Roman" w:hAnsi="Times New Roman" w:eastAsia="宋体" w:cs="Times New Roman"/>
          <w:snapToGrid/>
          <w:kern w:val="2"/>
          <w:sz w:val="22"/>
          <w:szCs w:val="22"/>
          <w:lang w:eastAsia="zh-CN"/>
        </w:rPr>
        <w:t xml:space="preserve">  月   </w:t>
      </w:r>
      <w:r>
        <w:rPr>
          <w:rFonts w:hint="eastAsia" w:ascii="Times New Roman" w:hAnsi="Times New Roman" w:eastAsia="宋体" w:cs="Times New Roman"/>
          <w:snapToGrid/>
          <w:kern w:val="2"/>
          <w:sz w:val="22"/>
          <w:szCs w:val="22"/>
          <w:lang w:val="en-US" w:eastAsia="zh-CN"/>
        </w:rPr>
        <w:t xml:space="preserve"> </w:t>
      </w:r>
      <w:r>
        <w:rPr>
          <w:rFonts w:ascii="Times New Roman" w:hAnsi="Times New Roman" w:eastAsia="宋体" w:cs="Times New Roman"/>
          <w:snapToGrid/>
          <w:kern w:val="2"/>
          <w:sz w:val="22"/>
          <w:szCs w:val="22"/>
          <w:lang w:eastAsia="zh-CN"/>
        </w:rPr>
        <w:t xml:space="preserve"> </w:t>
      </w:r>
      <w:r>
        <w:rPr>
          <w:rFonts w:hint="eastAsia" w:ascii="Times New Roman" w:hAnsi="Times New Roman" w:eastAsia="宋体" w:cs="Times New Roman"/>
          <w:snapToGrid/>
          <w:kern w:val="2"/>
          <w:sz w:val="22"/>
          <w:szCs w:val="22"/>
          <w:lang w:val="en-US" w:eastAsia="zh-CN"/>
        </w:rPr>
        <w:t xml:space="preserve">  </w:t>
      </w:r>
      <w:r>
        <w:rPr>
          <w:rFonts w:ascii="Times New Roman" w:hAnsi="Times New Roman" w:eastAsia="宋体" w:cs="Times New Roman"/>
          <w:snapToGrid/>
          <w:kern w:val="2"/>
          <w:sz w:val="22"/>
          <w:szCs w:val="22"/>
          <w:lang w:eastAsia="zh-CN"/>
        </w:rPr>
        <w:t>日</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left="4201" w:firstLine="420" w:firstLineChars="0"/>
        <w:jc w:val="both"/>
        <w:textAlignment w:val="auto"/>
        <w:rPr>
          <w:rFonts w:ascii="Times New Roman" w:hAnsi="Times New Roman" w:eastAsia="宋体" w:cs="Times New Roman"/>
          <w:snapToGrid/>
          <w:kern w:val="2"/>
          <w:sz w:val="22"/>
          <w:szCs w:val="22"/>
          <w:lang w:eastAsia="zh-CN"/>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rPr>
          <w:rFonts w:ascii="Arial"/>
          <w:sz w:val="21"/>
        </w:rPr>
      </w:pPr>
      <w:r>
        <w:rPr>
          <w:rFonts w:ascii="Arial"/>
          <w:sz w:val="21"/>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kern w:val="2"/>
          <w:sz w:val="44"/>
          <w:szCs w:val="44"/>
          <w:lang w:val="en-US" w:eastAsia="zh-CN"/>
        </w:rPr>
      </w:pPr>
      <w:r>
        <w:rPr>
          <w:rFonts w:hint="eastAsia" w:ascii="方正小标宋简体" w:hAnsi="方正小标宋简体" w:eastAsia="方正小标宋简体" w:cs="方正小标宋简体"/>
          <w:snapToGrid/>
          <w:kern w:val="2"/>
          <w:sz w:val="44"/>
          <w:szCs w:val="44"/>
          <w:lang w:eastAsia="zh-CN"/>
        </w:rPr>
        <w:t>第十届全国青年科普创新实验暨作品大赛（</w:t>
      </w:r>
      <w:r>
        <w:rPr>
          <w:rFonts w:hint="eastAsia" w:ascii="方正小标宋简体" w:hAnsi="方正小标宋简体" w:eastAsia="方正小标宋简体" w:cs="方正小标宋简体"/>
          <w:snapToGrid/>
          <w:kern w:val="2"/>
          <w:sz w:val="44"/>
          <w:szCs w:val="44"/>
          <w:lang w:val="en-US" w:eastAsia="zh-CN"/>
        </w:rPr>
        <w:t>山东赛区</w:t>
      </w:r>
      <w:r>
        <w:rPr>
          <w:rFonts w:hint="eastAsia" w:ascii="方正小标宋简体" w:hAnsi="方正小标宋简体" w:eastAsia="方正小标宋简体" w:cs="方正小标宋简体"/>
          <w:snapToGrid/>
          <w:kern w:val="2"/>
          <w:sz w:val="44"/>
          <w:szCs w:val="4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0" w:beforeLines="100" w:line="560" w:lineRule="exact"/>
        <w:jc w:val="center"/>
        <w:textAlignment w:val="baseline"/>
        <w:rPr>
          <w:rFonts w:ascii="微软雅黑" w:hAnsi="微软雅黑" w:eastAsia="微软雅黑" w:cs="微软雅黑"/>
          <w:b w:val="0"/>
          <w:bCs w:val="0"/>
          <w:color w:val="204691"/>
          <w:spacing w:val="-2"/>
          <w:sz w:val="24"/>
          <w:szCs w:val="24"/>
        </w:rPr>
      </w:pPr>
      <w:r>
        <w:rPr>
          <w:rFonts w:hint="eastAsia" w:ascii="方正小标宋简体" w:hAnsi="方正小标宋简体" w:eastAsia="方正小标宋简体" w:cs="方正小标宋简体"/>
          <w:b w:val="0"/>
          <w:bCs w:val="0"/>
          <w:color w:val="auto"/>
          <w:spacing w:val="-1"/>
          <w:sz w:val="32"/>
          <w:szCs w:val="32"/>
        </w:rPr>
        <w:t>创意作品——未来校园（中学组）初复赛命题规则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72" w:firstLineChars="200"/>
        <w:textAlignment w:val="baseline"/>
        <w:rPr>
          <w:rFonts w:ascii="微软雅黑" w:hAnsi="微软雅黑" w:eastAsia="微软雅黑" w:cs="微软雅黑"/>
          <w:b/>
          <w:bCs/>
          <w:color w:val="204691"/>
          <w:spacing w:val="-2"/>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72" w:firstLineChars="200"/>
        <w:textAlignment w:val="baseline"/>
        <w:outlineLvl w:val="0"/>
        <w:rPr>
          <w:rFonts w:ascii="微软雅黑" w:hAnsi="微软雅黑" w:eastAsia="微软雅黑" w:cs="微软雅黑"/>
          <w:sz w:val="24"/>
          <w:szCs w:val="24"/>
        </w:rPr>
      </w:pPr>
      <w:bookmarkStart w:id="10" w:name="_Toc5814"/>
      <w:r>
        <w:rPr>
          <w:rFonts w:ascii="微软雅黑" w:hAnsi="微软雅黑" w:eastAsia="微软雅黑" w:cs="微软雅黑"/>
          <w:b/>
          <w:bCs/>
          <w:color w:val="204691"/>
          <w:spacing w:val="-2"/>
          <w:sz w:val="24"/>
          <w:szCs w:val="24"/>
        </w:rPr>
        <w:t>一、命题背景</w:t>
      </w:r>
      <w:bookmarkEnd w:id="10"/>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校园是学生学习和生活的主要场所，关系到学生的学习成长、身心发展、健康安全、休闲娱乐等，校园生活直接影响学生的获得感与幸福感。中共中央、国务院印发的《中国教育现代化2035》指出加快信息化时代教育变革，“建设智能化校园，统筹建设一体化智能化教学、管理与服务平台。”教育部等十八部门发布的《关于加强新时代中小学科学教育工作的意见》强调“提高学生科学素质，培育具备科学家潜质、愿意献身科学研究事业的青少年群体，培养社会主义建设者和接班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本项目以“未来校园”为主题，旨在引导当代中学生关注校园生活，鼓励学生通过真实的校园生活场景，结合调查研究，发现身边的问题，积极投入未来校园创意、设计与实现中，促进学生身心健康发展，提升校园安全水平，拓展学习资源外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72" w:firstLineChars="200"/>
        <w:textAlignment w:val="baseline"/>
        <w:outlineLvl w:val="0"/>
        <w:rPr>
          <w:rFonts w:ascii="微软雅黑" w:hAnsi="微软雅黑" w:eastAsia="微软雅黑" w:cs="微软雅黑"/>
          <w:sz w:val="24"/>
          <w:szCs w:val="24"/>
        </w:rPr>
      </w:pPr>
      <w:bookmarkStart w:id="11" w:name="_Toc20406"/>
      <w:r>
        <w:rPr>
          <w:rFonts w:ascii="微软雅黑" w:hAnsi="微软雅黑" w:eastAsia="微软雅黑" w:cs="微软雅黑"/>
          <w:b/>
          <w:bCs/>
          <w:color w:val="204691"/>
          <w:spacing w:val="-2"/>
          <w:sz w:val="24"/>
          <w:szCs w:val="24"/>
        </w:rPr>
        <w:t>二、命题内容</w:t>
      </w:r>
      <w:bookmarkEnd w:id="11"/>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科学技术的进步必然会推动校园生活的改善。请同学们畅想“未来校园”会是什么样子的？如何实现？请在调查研究日常校园生活场景的基础上大胆发挥想象力与创造力，从科学、技术、工程、人文和艺术的角度综合考虑，设计智慧、安全、环保的未来校园方案，并通过装置或原型系统加以展示。相关作品内容可以包括（但不限于）以下场景，同时鼓励基于实际校园生活的观察和思考，创新场景应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场景1：面向未来校园的学生身心健康。课余校园生活，如体育运动、娱乐休闲等，与学生的身心健康发展息息相关。由于专注于课业学习，很多学生忽视了体育锻炼，出现了超重、近视等问题；而学生在学习、生活、人际关系和自我意识等方面也可能会出现迷茫或困惑等问题。通过创意设计相关作品，如何为促进学生身心健康发展提供有效解决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场景2：面向未来校园的学生安全保障。校园中可能会存在一些安全事故隐患，如食品安全、建筑安全、出行安全、人身安全等。一方面需要甄别安全风险，排查安全隐患，谨防事故发生；另一方面，若事故发生，则需要采取高效、可靠的应急处置方式。通过创意设计相关作品，如何面向某一具体校园安全问题提供有效解决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场景3：面向未来校园的学生拓展学习。先进信息技术的发展以及社会教育资源的丰富，使得教与学不再局限于学校的物理空间内，为线上线下相结合、校内校外相结合开展学习实践活动提供了更多可能的方式和渠道。通过创意设计相关作品，如何为进一步拓展学习资源、创新研学形式，打造没有“围墙”的学校，提供有效解决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场景4：鼓励基于对实际生产生活的观察和思考，创新场景应用。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76" w:firstLineChars="200"/>
        <w:textAlignment w:val="baseline"/>
        <w:outlineLvl w:val="0"/>
        <w:rPr>
          <w:rFonts w:ascii="微软雅黑" w:hAnsi="微软雅黑" w:eastAsia="微软雅黑" w:cs="微软雅黑"/>
          <w:sz w:val="24"/>
          <w:szCs w:val="24"/>
        </w:rPr>
      </w:pPr>
      <w:bookmarkStart w:id="12" w:name="_Toc4097"/>
      <w:r>
        <w:rPr>
          <w:rFonts w:ascii="微软雅黑" w:hAnsi="微软雅黑" w:eastAsia="微软雅黑" w:cs="微软雅黑"/>
          <w:b/>
          <w:bCs/>
          <w:color w:val="204691"/>
          <w:spacing w:val="-1"/>
          <w:sz w:val="24"/>
          <w:szCs w:val="24"/>
        </w:rPr>
        <w:t>三、考查目标</w:t>
      </w:r>
      <w:bookmarkEnd w:id="12"/>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参赛队伍面对国计民生和科技发展的正确价值观和主观能动性；</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参赛队伍发现与定义问题的洞察力和批判性思维能力；</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参赛队伍提出科学系统解决方案的创新意识与创新能力；</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参赛队伍信息获取、快速学习、学以致用的能力；</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参赛队伍动手实践、团队协作的能力；</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参赛队伍的文字和语言表达以及作品呈现、展示等能力。</w:t>
      </w:r>
    </w:p>
    <w:p>
      <w:pPr>
        <w:keepNext w:val="0"/>
        <w:keepLines w:val="0"/>
        <w:pageBreakBefore w:val="0"/>
        <w:widowControl/>
        <w:numPr>
          <w:numId w:val="0"/>
        </w:numPr>
        <w:kinsoku w:val="0"/>
        <w:wordWrap/>
        <w:overflowPunct/>
        <w:topLinePunct w:val="0"/>
        <w:autoSpaceDE w:val="0"/>
        <w:autoSpaceDN w:val="0"/>
        <w:bidi w:val="0"/>
        <w:adjustRightInd w:val="0"/>
        <w:snapToGrid w:val="0"/>
        <w:spacing w:line="360" w:lineRule="auto"/>
        <w:ind w:leftChars="200"/>
        <w:jc w:val="left"/>
        <w:textAlignment w:val="baseline"/>
        <w:outlineLvl w:val="0"/>
        <w:rPr>
          <w:rFonts w:ascii="微软雅黑" w:hAnsi="微软雅黑" w:eastAsia="微软雅黑" w:cs="微软雅黑"/>
          <w:b/>
          <w:bCs/>
          <w:color w:val="204691"/>
          <w:spacing w:val="-3"/>
          <w:sz w:val="24"/>
          <w:szCs w:val="24"/>
        </w:rPr>
      </w:pPr>
      <w:bookmarkStart w:id="13" w:name="_Toc2287"/>
      <w:r>
        <w:rPr>
          <w:rFonts w:hint="eastAsia" w:ascii="微软雅黑" w:hAnsi="微软雅黑" w:eastAsia="微软雅黑" w:cs="微软雅黑"/>
          <w:b/>
          <w:bCs/>
          <w:color w:val="204691"/>
          <w:spacing w:val="-3"/>
          <w:sz w:val="24"/>
          <w:szCs w:val="24"/>
          <w:lang w:val="en-US" w:eastAsia="zh-CN"/>
        </w:rPr>
        <w:t>四、</w:t>
      </w:r>
      <w:r>
        <w:rPr>
          <w:rFonts w:ascii="微软雅黑" w:hAnsi="微软雅黑" w:eastAsia="微软雅黑" w:cs="微软雅黑"/>
          <w:b/>
          <w:bCs/>
          <w:color w:val="204691"/>
          <w:spacing w:val="-3"/>
          <w:sz w:val="24"/>
          <w:szCs w:val="24"/>
        </w:rPr>
        <w:t>比赛规则</w:t>
      </w:r>
      <w:bookmarkEnd w:id="13"/>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本命题面向中学组开展，每支参赛队伍由3-5名参赛选手（建议包括不少于1名女性选手）和1-2名学校指导老师组成。同一选手不得跨队参与同一命题比赛。鼓励同省份内跨校、跨专业组队。赛程包括初赛、复赛、决赛三个阶段，各阶段规则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58" w:firstLineChars="200"/>
        <w:textAlignment w:val="baseline"/>
        <w:outlineLvl w:val="1"/>
        <w:rPr>
          <w:rFonts w:hint="eastAsia" w:ascii="宋体" w:hAnsi="宋体" w:eastAsia="宋体" w:cs="宋体"/>
          <w:b/>
          <w:bCs/>
          <w:sz w:val="24"/>
          <w:szCs w:val="24"/>
        </w:rPr>
      </w:pPr>
      <w:r>
        <w:rPr>
          <w:rFonts w:hint="eastAsia" w:ascii="宋体" w:hAnsi="宋体" w:eastAsia="宋体" w:cs="宋体"/>
          <w:b/>
          <w:bCs/>
          <w:color w:val="3E3E3F"/>
          <w:spacing w:val="-6"/>
          <w:sz w:val="24"/>
          <w:szCs w:val="24"/>
        </w:rPr>
        <w:t>（一）初赛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left"/>
        <w:textAlignment w:val="baseline"/>
        <w:outlineLvl w:val="2"/>
        <w:rPr>
          <w:rFonts w:hint="eastAsia" w:ascii="宋体" w:hAnsi="宋体" w:eastAsia="宋体" w:cs="Times New Roman"/>
          <w:b/>
          <w:bCs/>
          <w:snapToGrid/>
          <w:kern w:val="2"/>
          <w:sz w:val="24"/>
          <w:szCs w:val="24"/>
          <w:lang w:eastAsia="zh-CN"/>
        </w:rPr>
      </w:pPr>
      <w:r>
        <w:rPr>
          <w:rFonts w:hint="eastAsia" w:ascii="宋体" w:hAnsi="宋体" w:eastAsia="宋体" w:cs="Times New Roman"/>
          <w:b/>
          <w:bCs/>
          <w:snapToGrid/>
          <w:kern w:val="2"/>
          <w:sz w:val="24"/>
          <w:szCs w:val="24"/>
          <w:lang w:eastAsia="zh-CN"/>
        </w:rPr>
        <w:t>1.提交内容</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初赛为作品评审，各参赛队伍须按照以下要求提交作品文件：</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（1）项目总结报告</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项目总结报告必须包含但不限于以下方面：</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1）场景分析</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拟解决的相关问题，以及问题提出的调查分析过程。</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对相关文献、产品、应用系统或使用者的调查研究。</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2）作品方案</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作品的主要创意。</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作品设计思路和实现方案。</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3）主要创新点</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作品自主原创内容，包括但不限于作品中原创代码算法、核心技术亮点等，提炼其中1-2项核心技术亮点进行重点分析。</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4）作品实现过程</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作品完成过程中的探索经历，包括发现问题、解决问题、迭代更新等过程及案例。</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5）作品成果</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包括外观图片、功能介绍、演示效果等，并提供必要的使用说明。</w:t>
      </w:r>
    </w:p>
    <w:p>
      <w:pPr>
        <w:pStyle w:val="3"/>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作品测试情况</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作品技术评测或用户测试情况。</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7）总结与展望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对研究的成果和不足进行总结，对未来的改进和发展进行展望。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8）团队成员介绍和工作分工说明</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9）附录</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包括但不限于：项目程序代码或图形化编程逻辑介绍，团队工作讨论记录表等。</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项目总结报告模板见附件1，团队工作讨论记录表模板见附件2。</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（2）作品视频</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该项内容可选择性提交，包括但不限于重要制作过程、作品操作和演示过程等，鼓励呈现发现问题、解决问题、迭代更新等过程。</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要求时长2-5分钟，MP4、AVI、MOV或FLV格式，横屏录制，</w:t>
      </w:r>
      <w:r>
        <w:rPr>
          <w:rFonts w:hint="eastAsia" w:ascii="宋体" w:hAnsi="宋体" w:eastAsia="宋体" w:cs="Times New Roman"/>
          <w:snapToGrid/>
          <w:kern w:val="2"/>
          <w:sz w:val="24"/>
          <w:szCs w:val="24"/>
          <w:lang w:val="en-US" w:eastAsia="zh-CN"/>
        </w:rPr>
        <w:t>分辨率</w:t>
      </w:r>
      <w:r>
        <w:rPr>
          <w:rFonts w:hint="eastAsia" w:ascii="宋体" w:hAnsi="宋体" w:eastAsia="宋体" w:cs="Times New Roman"/>
          <w:snapToGrid/>
          <w:kern w:val="2"/>
          <w:sz w:val="24"/>
          <w:szCs w:val="24"/>
          <w:lang w:eastAsia="zh-CN"/>
        </w:rPr>
        <w:t>1920*1080，大小100M以内。</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（3）参赛承诺</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参赛队伍填写参赛承诺和声明，模板见附件3。打印签字后扫描上传，要求PDF格式，大小10M以内。</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left"/>
        <w:textAlignment w:val="baseline"/>
        <w:outlineLvl w:val="2"/>
        <w:rPr>
          <w:rFonts w:hint="eastAsia" w:ascii="宋体" w:hAnsi="宋体" w:eastAsia="宋体" w:cs="Times New Roman"/>
          <w:b/>
          <w:bCs/>
          <w:snapToGrid/>
          <w:kern w:val="2"/>
          <w:sz w:val="24"/>
          <w:szCs w:val="24"/>
          <w:lang w:eastAsia="zh-CN"/>
        </w:rPr>
      </w:pPr>
      <w:r>
        <w:rPr>
          <w:rFonts w:hint="eastAsia" w:ascii="宋体" w:hAnsi="宋体" w:eastAsia="宋体" w:cs="Times New Roman"/>
          <w:b/>
          <w:bCs/>
          <w:snapToGrid/>
          <w:kern w:val="2"/>
          <w:sz w:val="24"/>
          <w:szCs w:val="24"/>
          <w:lang w:eastAsia="zh-CN"/>
        </w:rPr>
        <w:t>2.评审标准</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（1）价值观</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作品能够反映当代中学生对社会主义核心价值观的践行，传递科技向善、服务人民的理念。</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（2）实用性</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作品具有一定的实用性或能体现一定的人文关怀，能够帮助人们解决生活中常见的一些问题。</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作品可为日常校园生活中常见且重要的问题提供具有实践意义的指导方案。</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成本控制合理。</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（3）主题契合性</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与本届大赛创意作品项目命题“未来校园”契合，且体现大赛“智能•安全•环保”主题，内容健康、积极向上。</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（4）创新性</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作品创意巧妙、独特，围绕大赛命题提出了新发现、新方法、新产品或者新应用等。</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（5）科普性</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作品主题、创意和应用等，均符合科学原理，无科学性错误。</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作品具有科普价值，具有一定的互动性和趣味性，易于面向公众进行推广和传播。</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（6）参与度</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学生深度参与作品的设计与制作过程，积极主动迭代完善作品。</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（7）完整度</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作品方案内容完整，能够展示创作过程，原型系统完成度高。</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（8）文本规范性</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项目文本等相关材料表达规范、清晰。</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left"/>
        <w:textAlignment w:val="baseline"/>
        <w:outlineLvl w:val="1"/>
        <w:rPr>
          <w:rFonts w:hint="eastAsia" w:ascii="宋体" w:hAnsi="宋体" w:eastAsia="宋体" w:cs="Times New Roman"/>
          <w:b/>
          <w:bCs/>
          <w:snapToGrid/>
          <w:kern w:val="2"/>
          <w:sz w:val="24"/>
          <w:szCs w:val="24"/>
          <w:lang w:val="en-US" w:eastAsia="zh-CN"/>
        </w:rPr>
      </w:pPr>
      <w:r>
        <w:rPr>
          <w:rFonts w:hint="eastAsia" w:ascii="宋体" w:hAnsi="宋体" w:eastAsia="宋体" w:cs="Times New Roman"/>
          <w:b/>
          <w:bCs/>
          <w:snapToGrid/>
          <w:kern w:val="2"/>
          <w:sz w:val="24"/>
          <w:szCs w:val="24"/>
          <w:lang w:val="en-US" w:eastAsia="zh-CN"/>
        </w:rPr>
        <w:t>（二）复赛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复赛采用现场演示、作品展示和问辩方式进行，具体演示形式不限。复赛参赛选手和学校指导老师须与初赛一致，如个别队员因特殊原因无法参赛，需向赛区组委会提出申请，但不可替换其他人员参赛。同一位学校指导老师若指导多支队伍参赛，最多不超过3支队伍入围复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left"/>
        <w:textAlignment w:val="baseline"/>
        <w:outlineLvl w:val="2"/>
        <w:rPr>
          <w:rFonts w:hint="eastAsia" w:ascii="宋体" w:hAnsi="宋体" w:eastAsia="宋体" w:cs="Times New Roman"/>
          <w:b/>
          <w:bCs/>
          <w:snapToGrid/>
          <w:kern w:val="2"/>
          <w:sz w:val="24"/>
          <w:szCs w:val="24"/>
          <w:lang w:val="en-US" w:eastAsia="zh-CN"/>
        </w:rPr>
      </w:pPr>
      <w:r>
        <w:rPr>
          <w:rFonts w:hint="eastAsia" w:ascii="宋体" w:hAnsi="宋体" w:eastAsia="宋体" w:cs="Times New Roman"/>
          <w:b/>
          <w:bCs/>
          <w:snapToGrid/>
          <w:kern w:val="2"/>
          <w:sz w:val="24"/>
          <w:szCs w:val="24"/>
          <w:lang w:val="en-US" w:eastAsia="zh-CN"/>
        </w:rPr>
        <w:t>1.提交内容建议</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（1）项目总结报告</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项目总结报告必须包含但不限于以下方面：</w:t>
      </w:r>
    </w:p>
    <w:p>
      <w:pPr>
        <w:pStyle w:val="3"/>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场景分析</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拟解决的相关问题，以及问题提出的调查分析过程。</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对相关文献、产品、应用系统或使用者的调查研究。</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2）作品方案</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作品的主要创意。</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作品设计思路和实现方案。</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3）主要创新点</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作品自主原创内容，包括但不限于作品中原创代码算法、核心技术亮点等，提炼其中1-2项核心技术亮点进行重点分析。</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4）作品实现过程</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作品完成过程中的探索经历，包括发现问题、解决问题、迭代更新等过程及案例。</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5）作品成果</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包括外观图片、功能介绍、演示效果等，并提供必要的使用说明。</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6）作品测试情况</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作品技术评测或用户测试情况。</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4"/>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7）总结与展望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对研究的成果和不足进行总结，对未来的改进和发展进行展望。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8）团队成员介绍和工作分工说明</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9）附录</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包括但不限于：项目程序代码或图形化编程逻辑介绍，团队工作讨论记录表等。</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项目总结报告模板见附件1，团队工作讨论记录表模板见附件2。</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（2）作品视频</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包括但不限于重要制作过程、作品操作和演示过程等，鼓励呈现发现问题、解决问题、迭代更新等过程。</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要求时长2-5分钟，MP4、AVI、MOV或FLV格式，横屏录制，分辨1920*1080，大小100M以内。</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（3）展示PPT</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大小100M以内。 </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（4）海报材料</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图文并茂的展板设计稿。JPG格式，尺寸60cm*90cm，大小100M以内。</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（5）参赛承诺 </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参赛队伍填写参赛承诺和声明，模板见附件3。打印签字后扫描上传，要求PDF格式，大小10M以内。</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（6）作品成果 </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复赛需在现场展示作品实物(设备、装置或系统等)，可辅以视频、图片或其他展示形式。</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left"/>
        <w:textAlignment w:val="baseline"/>
        <w:outlineLvl w:val="2"/>
        <w:rPr>
          <w:rFonts w:hint="eastAsia" w:ascii="宋体" w:hAnsi="宋体" w:eastAsia="宋体" w:cs="Times New Roman"/>
          <w:b/>
          <w:bCs/>
          <w:snapToGrid/>
          <w:kern w:val="2"/>
          <w:sz w:val="24"/>
          <w:szCs w:val="24"/>
          <w:lang w:val="en-US" w:eastAsia="zh-CN"/>
        </w:rPr>
      </w:pPr>
      <w:r>
        <w:rPr>
          <w:rFonts w:hint="eastAsia" w:ascii="宋体" w:hAnsi="宋体" w:eastAsia="宋体" w:cs="Times New Roman"/>
          <w:b/>
          <w:bCs/>
          <w:snapToGrid/>
          <w:kern w:val="2"/>
          <w:sz w:val="24"/>
          <w:szCs w:val="24"/>
          <w:lang w:val="en-US" w:eastAsia="zh-CN"/>
        </w:rPr>
        <w:t>2.陈述形式说明</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（1）鼓励参赛队伍围绕参赛作品主题及内容选择恰当的演示形式，在问辩过程中重点展示作品创新点、技术点等专业水平。</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（2）作品陈述不设人数限制，凡报名参赛选手均可参加（不允许指导老师参与）。</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（3）陈述过程可辅以视频、PPT等配合说明。</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（4）作品演示说明：要求参赛作品（实物、模型或其他形式）能够体现其设计原理及主要功能。</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left"/>
        <w:textAlignment w:val="baseline"/>
        <w:outlineLvl w:val="2"/>
        <w:rPr>
          <w:rFonts w:hint="eastAsia" w:ascii="宋体" w:hAnsi="宋体" w:eastAsia="宋体" w:cs="Times New Roman"/>
          <w:b/>
          <w:bCs/>
          <w:snapToGrid/>
          <w:kern w:val="2"/>
          <w:sz w:val="24"/>
          <w:szCs w:val="24"/>
          <w:lang w:val="en-US" w:eastAsia="zh-CN"/>
        </w:rPr>
      </w:pPr>
      <w:r>
        <w:rPr>
          <w:rFonts w:hint="eastAsia" w:ascii="宋体" w:hAnsi="宋体" w:eastAsia="宋体" w:cs="Times New Roman"/>
          <w:b/>
          <w:bCs/>
          <w:snapToGrid/>
          <w:kern w:val="2"/>
          <w:sz w:val="24"/>
          <w:szCs w:val="24"/>
          <w:lang w:val="en-US" w:eastAsia="zh-CN"/>
        </w:rPr>
        <w:t xml:space="preserve"> 3.评审标准及注意事项</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（1）评审标准较初赛有所调整，主要从实用性、创新性、科普性、参与度、完整度及现场表达等方面重点考查作品创作的专业水平。</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（2）评审采用打分制，参赛队伍陈述完毕后，评委进行打分，并按照平均分的高低确定排名。如遇作品同分且无法判别获奖等次的情况，由评委现场对同分作品进行投票或打分来决定获奖等次。</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（3）评委遵循回避原则，如遇本单位参赛队伍作品，则该评委不打分。</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1"/>
        <w:rPr>
          <w:rFonts w:hint="eastAsia" w:ascii="宋体" w:hAnsi="宋体" w:eastAsia="宋体" w:cs="Times New Roman"/>
          <w:b/>
          <w:bCs/>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w:t>
      </w:r>
      <w:r>
        <w:rPr>
          <w:rFonts w:hint="eastAsia" w:ascii="宋体" w:hAnsi="宋体" w:eastAsia="宋体" w:cs="Times New Roman"/>
          <w:b/>
          <w:bCs/>
          <w:snapToGrid/>
          <w:kern w:val="2"/>
          <w:sz w:val="24"/>
          <w:szCs w:val="24"/>
          <w:lang w:val="en-US" w:eastAsia="zh-CN"/>
        </w:rPr>
        <w:t>（三）决赛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1.决赛参赛选手和学校指导老师须与初赛、复赛一致。同一位学校指导老师若指导多支队伍参赛，最多不超过2支队伍入围决赛。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2.如有赛区承办单位老师参与指导，可增加1名赛区指导老师，每位赛区指导老师最多指导2支队伍。</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微软雅黑" w:hAnsi="微软雅黑" w:eastAsia="微软雅黑" w:cs="微软雅黑"/>
          <w:sz w:val="22"/>
          <w:szCs w:val="22"/>
        </w:rPr>
      </w:pPr>
      <w:r>
        <w:rPr>
          <w:rFonts w:hint="eastAsia" w:ascii="宋体" w:hAnsi="宋体" w:eastAsia="宋体" w:cs="Times New Roman"/>
          <w:snapToGrid/>
          <w:kern w:val="2"/>
          <w:sz w:val="24"/>
          <w:szCs w:val="24"/>
          <w:lang w:val="en-US" w:eastAsia="zh-CN"/>
        </w:rPr>
        <w:t xml:space="preserve"> 3.决赛由大赛组委会组织，比赛规则拟于决赛前一个月公布，详见大赛官网。</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468" w:firstLineChars="200"/>
        <w:jc w:val="left"/>
        <w:textAlignment w:val="baseline"/>
        <w:outlineLvl w:val="0"/>
        <w:rPr>
          <w:rFonts w:hint="eastAsia" w:ascii="微软雅黑" w:hAnsi="微软雅黑" w:eastAsia="微软雅黑" w:cs="微软雅黑"/>
          <w:b/>
          <w:bCs/>
          <w:color w:val="204691"/>
          <w:spacing w:val="-3"/>
          <w:sz w:val="24"/>
          <w:szCs w:val="24"/>
          <w:lang w:eastAsia="zh-CN"/>
        </w:rPr>
      </w:pPr>
      <w:bookmarkStart w:id="14" w:name="_Toc15785"/>
      <w:r>
        <w:rPr>
          <w:rFonts w:hint="eastAsia" w:ascii="微软雅黑" w:hAnsi="微软雅黑" w:eastAsia="微软雅黑" w:cs="微软雅黑"/>
          <w:b/>
          <w:bCs/>
          <w:snapToGrid w:val="0"/>
          <w:color w:val="204691"/>
          <w:spacing w:val="-3"/>
          <w:kern w:val="0"/>
          <w:sz w:val="24"/>
          <w:szCs w:val="24"/>
          <w:lang w:val="en-US" w:eastAsia="zh-CN" w:bidi="ar-SA"/>
        </w:rPr>
        <w:t>五、</w:t>
      </w:r>
      <w:r>
        <w:rPr>
          <w:rFonts w:hint="eastAsia" w:ascii="微软雅黑" w:hAnsi="微软雅黑" w:eastAsia="微软雅黑" w:cs="微软雅黑"/>
          <w:b/>
          <w:bCs/>
          <w:color w:val="204691"/>
          <w:spacing w:val="-3"/>
          <w:sz w:val="24"/>
          <w:szCs w:val="24"/>
          <w:lang w:eastAsia="zh-CN"/>
        </w:rPr>
        <w:t>其他要求</w:t>
      </w:r>
      <w:bookmarkEnd w:id="14"/>
    </w:p>
    <w:p>
      <w:pPr>
        <w:widowControl w:val="0"/>
        <w:numPr>
          <w:ilvl w:val="0"/>
          <w:numId w:val="0"/>
        </w:numPr>
        <w:kinsoku/>
        <w:autoSpaceDE/>
        <w:autoSpaceDN/>
        <w:adjustRightInd/>
        <w:snapToGrid w:val="0"/>
        <w:spacing w:line="360" w:lineRule="auto"/>
        <w:ind w:firstLine="482" w:firstLineChars="200"/>
        <w:jc w:val="both"/>
        <w:textAlignment w:val="auto"/>
        <w:outlineLvl w:val="1"/>
        <w:rPr>
          <w:rFonts w:hint="eastAsia" w:ascii="宋体" w:hAnsi="宋体" w:eastAsia="宋体" w:cs="Times New Roman"/>
          <w:b/>
          <w:bCs/>
          <w:snapToGrid/>
          <w:kern w:val="2"/>
          <w:sz w:val="24"/>
          <w:szCs w:val="24"/>
          <w:lang w:eastAsia="zh-CN"/>
        </w:rPr>
      </w:pPr>
      <w:r>
        <w:rPr>
          <w:rFonts w:hint="eastAsia" w:ascii="宋体" w:hAnsi="宋体" w:eastAsia="宋体" w:cs="Times New Roman"/>
          <w:b/>
          <w:bCs/>
          <w:snapToGrid/>
          <w:kern w:val="2"/>
          <w:sz w:val="24"/>
          <w:szCs w:val="24"/>
          <w:lang w:eastAsia="zh-CN"/>
        </w:rPr>
        <w:t>（一）参赛作品要求</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1.提交作品不得为本大赛往届全国总决赛获得一、二、三等奖的作品。</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2.提交作品不得为教育部公布的全国性竞赛活动获得一、二、三等奖的作品。</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3.大赛组委会将对作品原创性等进行查新、查重审核。如有违规，一经查实，取消参赛资格。</w:t>
      </w:r>
    </w:p>
    <w:p>
      <w:pPr>
        <w:widowControl w:val="0"/>
        <w:numPr>
          <w:ilvl w:val="0"/>
          <w:numId w:val="0"/>
        </w:numPr>
        <w:kinsoku/>
        <w:autoSpaceDE/>
        <w:autoSpaceDN/>
        <w:adjustRightInd/>
        <w:snapToGrid w:val="0"/>
        <w:spacing w:line="360" w:lineRule="auto"/>
        <w:ind w:firstLine="482" w:firstLineChars="200"/>
        <w:jc w:val="both"/>
        <w:textAlignment w:val="auto"/>
        <w:outlineLvl w:val="1"/>
        <w:rPr>
          <w:rFonts w:hint="eastAsia" w:ascii="宋体" w:hAnsi="宋体" w:eastAsia="宋体" w:cs="Times New Roman"/>
          <w:b/>
          <w:bCs/>
          <w:snapToGrid/>
          <w:kern w:val="2"/>
          <w:sz w:val="24"/>
          <w:szCs w:val="24"/>
          <w:lang w:eastAsia="zh-CN"/>
        </w:rPr>
      </w:pPr>
      <w:r>
        <w:rPr>
          <w:rFonts w:hint="eastAsia" w:ascii="宋体" w:hAnsi="宋体" w:eastAsia="宋体" w:cs="Times New Roman"/>
          <w:b/>
          <w:bCs/>
          <w:snapToGrid/>
          <w:kern w:val="2"/>
          <w:sz w:val="24"/>
          <w:szCs w:val="24"/>
          <w:lang w:eastAsia="zh-CN"/>
        </w:rPr>
        <w:t>（二）参赛纪律</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1.问辩过程中，仅该参赛队伍的选手入场问辩，其他人员（包括分赛区领队、参赛队伍指导教师等）不得进入场内。</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2.各参赛队伍须按要求提前将问辩内容提交组委会，问辩过程中不得对作品结构功能进行调整。参赛期间，参赛队伍自行保管参赛作品。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val="en-US" w:eastAsia="zh-CN"/>
        </w:rPr>
        <w:t>3.</w:t>
      </w:r>
      <w:r>
        <w:rPr>
          <w:rFonts w:hint="eastAsia" w:ascii="宋体" w:hAnsi="宋体" w:eastAsia="宋体" w:cs="Times New Roman"/>
          <w:snapToGrid/>
          <w:kern w:val="2"/>
          <w:sz w:val="24"/>
          <w:szCs w:val="24"/>
          <w:lang w:eastAsia="zh-CN"/>
        </w:rPr>
        <w:t>如对比赛有异议，可向大赛监审委员会反映。比赛现场服从大赛监审委员会的决定和指令。</w:t>
      </w:r>
    </w:p>
    <w:p>
      <w:pPr>
        <w:widowControl w:val="0"/>
        <w:numPr>
          <w:ilvl w:val="0"/>
          <w:numId w:val="0"/>
        </w:numPr>
        <w:kinsoku/>
        <w:autoSpaceDE/>
        <w:autoSpaceDN/>
        <w:adjustRightInd/>
        <w:snapToGrid w:val="0"/>
        <w:spacing w:line="360" w:lineRule="auto"/>
        <w:ind w:firstLine="482" w:firstLineChars="200"/>
        <w:jc w:val="both"/>
        <w:textAlignment w:val="auto"/>
        <w:outlineLvl w:val="1"/>
        <w:rPr>
          <w:rFonts w:hint="eastAsia" w:ascii="宋体" w:hAnsi="宋体" w:eastAsia="宋体" w:cs="Times New Roman"/>
          <w:b/>
          <w:bCs/>
          <w:snapToGrid/>
          <w:kern w:val="2"/>
          <w:sz w:val="24"/>
          <w:szCs w:val="24"/>
          <w:lang w:eastAsia="zh-CN"/>
        </w:rPr>
      </w:pPr>
      <w:r>
        <w:rPr>
          <w:rFonts w:hint="eastAsia" w:ascii="宋体" w:hAnsi="宋体" w:eastAsia="宋体" w:cs="Times New Roman"/>
          <w:b/>
          <w:bCs/>
          <w:snapToGrid/>
          <w:kern w:val="2"/>
          <w:sz w:val="24"/>
          <w:szCs w:val="24"/>
          <w:lang w:eastAsia="zh-CN"/>
        </w:rPr>
        <w:t>（三）参赛队伍责任及义务</w:t>
      </w:r>
    </w:p>
    <w:p>
      <w:pPr>
        <w:widowControl w:val="0"/>
        <w:numPr>
          <w:ilvl w:val="0"/>
          <w:numId w:val="0"/>
        </w:numPr>
        <w:kinsoku/>
        <w:autoSpaceDE/>
        <w:autoSpaceDN/>
        <w:adjustRightInd/>
        <w:snapToGrid w:val="0"/>
        <w:spacing w:line="360" w:lineRule="auto"/>
        <w:ind w:firstLine="480" w:firstLineChars="200"/>
        <w:jc w:val="both"/>
        <w:textAlignment w:val="auto"/>
        <w:outlineLvl w:val="2"/>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1.入围作品的队伍有义务参加大赛举办的相关展示和交流活动。</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sectPr>
          <w:headerReference r:id="rId7" w:type="default"/>
          <w:pgSz w:w="11906" w:h="16838"/>
          <w:pgMar w:top="1440" w:right="1800" w:bottom="1440" w:left="1800" w:header="0" w:footer="0" w:gutter="0"/>
          <w:pgNumType w:fmt="decimal"/>
          <w:cols w:space="720" w:num="1"/>
        </w:sectPr>
      </w:pPr>
      <w:r>
        <w:rPr>
          <w:rFonts w:hint="eastAsia" w:ascii="宋体" w:hAnsi="宋体" w:eastAsia="宋体" w:cs="Times New Roman"/>
          <w:snapToGrid/>
          <w:kern w:val="2"/>
          <w:sz w:val="24"/>
          <w:szCs w:val="24"/>
          <w:lang w:eastAsia="zh-CN"/>
        </w:rPr>
        <w:t xml:space="preserve"> 2.参赛队伍须承诺作品为团队原创研究成果，大赛主办方享有对其提交作品的无偿的永久的公益性宣传、展出、出版及其他使用权。</w:t>
      </w:r>
    </w:p>
    <w:p>
      <w:pPr>
        <w:widowControl w:val="0"/>
        <w:kinsoku/>
        <w:autoSpaceDE/>
        <w:autoSpaceDN/>
        <w:adjustRightInd/>
        <w:snapToGrid/>
        <w:spacing w:line="360" w:lineRule="auto"/>
        <w:ind w:firstLine="0" w:firstLineChars="0"/>
        <w:jc w:val="both"/>
        <w:textAlignment w:val="auto"/>
        <w:outlineLvl w:val="3"/>
        <w:rPr>
          <w:rFonts w:hint="eastAsia" w:ascii="Times New Roman" w:hAnsi="Times New Roman" w:eastAsia="宋体" w:cs="Times New Roman"/>
          <w:b/>
          <w:bCs/>
          <w:snapToGrid/>
          <w:kern w:val="2"/>
          <w:sz w:val="21"/>
          <w:szCs w:val="21"/>
          <w:lang w:eastAsia="zh-CN"/>
        </w:rPr>
      </w:pPr>
      <w:r>
        <w:rPr>
          <w:rFonts w:hint="eastAsia" w:ascii="Times New Roman" w:hAnsi="Times New Roman" w:eastAsia="宋体" w:cs="Times New Roman"/>
          <w:b/>
          <w:bCs/>
          <w:snapToGrid/>
          <w:kern w:val="2"/>
          <w:sz w:val="21"/>
          <w:szCs w:val="21"/>
          <w:lang w:val="en-US" w:eastAsia="zh-CN"/>
        </w:rPr>
        <w:t xml:space="preserve">附件1 </w:t>
      </w:r>
    </w:p>
    <w:p>
      <w:pPr>
        <w:widowControl w:val="0"/>
        <w:kinsoku/>
        <w:autoSpaceDE/>
        <w:autoSpaceDN/>
        <w:adjustRightInd/>
        <w:snapToGrid/>
        <w:spacing w:line="360" w:lineRule="auto"/>
        <w:ind w:firstLine="0" w:firstLineChars="0"/>
        <w:jc w:val="center"/>
        <w:textAlignment w:val="auto"/>
        <w:rPr>
          <w:rFonts w:hint="eastAsia" w:ascii="Times New Roman" w:hAnsi="Times New Roman" w:eastAsia="宋体" w:cs="Times New Roman"/>
          <w:b/>
          <w:bCs/>
          <w:snapToGrid/>
          <w:kern w:val="2"/>
          <w:sz w:val="28"/>
          <w:szCs w:val="28"/>
          <w:lang w:eastAsia="zh-CN"/>
        </w:rPr>
      </w:pPr>
      <w:r>
        <w:rPr>
          <w:rFonts w:hint="eastAsia" w:ascii="Times New Roman" w:hAnsi="Times New Roman" w:eastAsia="宋体" w:cs="Times New Roman"/>
          <w:b/>
          <w:bCs/>
          <w:snapToGrid/>
          <w:kern w:val="2"/>
          <w:sz w:val="28"/>
          <w:szCs w:val="28"/>
          <w:lang w:val="en-US" w:eastAsia="zh-CN"/>
        </w:rPr>
        <w:t>项目总结报告</w:t>
      </w:r>
    </w:p>
    <w:p>
      <w:pPr>
        <w:widowControl w:val="0"/>
        <w:kinsoku/>
        <w:autoSpaceDE/>
        <w:autoSpaceDN/>
        <w:adjustRightInd/>
        <w:snapToGrid/>
        <w:spacing w:line="360" w:lineRule="auto"/>
        <w:ind w:firstLine="0" w:firstLineChars="0"/>
        <w:jc w:val="both"/>
        <w:textAlignment w:val="auto"/>
        <w:outlineLvl w:val="2"/>
        <w:rPr>
          <w:rFonts w:hint="eastAsia" w:ascii="宋体" w:hAnsi="宋体" w:eastAsia="宋体" w:cs="宋体"/>
          <w:b/>
          <w:bCs/>
          <w:snapToGrid/>
          <w:kern w:val="2"/>
          <w:sz w:val="24"/>
          <w:szCs w:val="24"/>
          <w:lang w:eastAsia="zh-CN"/>
        </w:rPr>
      </w:pPr>
      <w:r>
        <w:rPr>
          <w:rFonts w:hint="eastAsia" w:ascii="宋体" w:hAnsi="宋体" w:eastAsia="宋体" w:cs="宋体"/>
          <w:b/>
          <w:bCs/>
          <w:snapToGrid/>
          <w:kern w:val="2"/>
          <w:sz w:val="24"/>
          <w:szCs w:val="24"/>
          <w:lang w:val="en-US" w:eastAsia="zh-CN"/>
        </w:rPr>
        <w:t xml:space="preserve">1.场景分析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 xml:space="preserve">1.1 拟解决的相关问题，以及问题提出的调查分析过程(限500字)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 xml:space="preserve">1.2 对相关文献、产品、应用系统或使用者的调查研究（限1000字） </w:t>
      </w:r>
    </w:p>
    <w:p>
      <w:pPr>
        <w:widowControl w:val="0"/>
        <w:kinsoku/>
        <w:autoSpaceDE/>
        <w:autoSpaceDN/>
        <w:adjustRightInd/>
        <w:snapToGrid/>
        <w:spacing w:line="360" w:lineRule="auto"/>
        <w:ind w:firstLine="0" w:firstLineChars="0"/>
        <w:jc w:val="both"/>
        <w:textAlignment w:val="auto"/>
        <w:outlineLvl w:val="2"/>
        <w:rPr>
          <w:rFonts w:hint="eastAsia" w:ascii="宋体" w:hAnsi="宋体" w:eastAsia="宋体" w:cs="宋体"/>
          <w:b/>
          <w:bCs/>
          <w:snapToGrid/>
          <w:kern w:val="2"/>
          <w:sz w:val="24"/>
          <w:szCs w:val="24"/>
          <w:lang w:eastAsia="zh-CN"/>
        </w:rPr>
      </w:pPr>
      <w:r>
        <w:rPr>
          <w:rFonts w:hint="eastAsia" w:ascii="宋体" w:hAnsi="宋体" w:eastAsia="宋体" w:cs="宋体"/>
          <w:b/>
          <w:bCs/>
          <w:snapToGrid/>
          <w:kern w:val="2"/>
          <w:sz w:val="24"/>
          <w:szCs w:val="24"/>
          <w:lang w:val="en-US" w:eastAsia="zh-CN"/>
        </w:rPr>
        <w:t xml:space="preserve">2.作品方案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 xml:space="preserve">2.1作品的主要创意（限500字）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 xml:space="preserve">2.2作品设计思路和实现方案（限1000字） </w:t>
      </w:r>
    </w:p>
    <w:p>
      <w:pPr>
        <w:widowControl w:val="0"/>
        <w:kinsoku/>
        <w:autoSpaceDE/>
        <w:autoSpaceDN/>
        <w:adjustRightInd/>
        <w:snapToGrid/>
        <w:spacing w:line="360" w:lineRule="auto"/>
        <w:ind w:left="480" w:hanging="482" w:hanging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bCs/>
          <w:snapToGrid/>
          <w:kern w:val="2"/>
          <w:sz w:val="24"/>
          <w:szCs w:val="24"/>
          <w:lang w:val="en-US" w:eastAsia="zh-CN"/>
        </w:rPr>
        <w:t>3.主要创新点</w:t>
      </w:r>
      <w:r>
        <w:rPr>
          <w:rFonts w:hint="eastAsia" w:ascii="宋体" w:hAnsi="宋体" w:eastAsia="宋体" w:cs="宋体"/>
          <w:b w:val="0"/>
          <w:bCs w:val="0"/>
          <w:snapToGrid/>
          <w:kern w:val="2"/>
          <w:sz w:val="24"/>
          <w:szCs w:val="24"/>
          <w:lang w:val="en-US" w:eastAsia="zh-CN"/>
        </w:rPr>
        <w:t xml:space="preserve">（作品自主原创内容，包括但不限于作品中原创代码算法、核心技术亮点等，提炼其中1-2项核心技术亮点进行重点分析。限800字） </w:t>
      </w:r>
    </w:p>
    <w:p>
      <w:pPr>
        <w:widowControl w:val="0"/>
        <w:kinsoku/>
        <w:autoSpaceDE/>
        <w:autoSpaceDN/>
        <w:adjustRightInd/>
        <w:snapToGrid/>
        <w:spacing w:line="360" w:lineRule="auto"/>
        <w:ind w:left="480" w:hanging="482" w:hanging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bCs/>
          <w:snapToGrid/>
          <w:kern w:val="2"/>
          <w:sz w:val="24"/>
          <w:szCs w:val="24"/>
          <w:lang w:val="en-US" w:eastAsia="zh-CN"/>
        </w:rPr>
        <w:t>4.作品实现过程</w:t>
      </w:r>
      <w:r>
        <w:rPr>
          <w:rFonts w:hint="eastAsia" w:ascii="宋体" w:hAnsi="宋体" w:eastAsia="宋体" w:cs="宋体"/>
          <w:b w:val="0"/>
          <w:bCs w:val="0"/>
          <w:snapToGrid/>
          <w:kern w:val="2"/>
          <w:sz w:val="24"/>
          <w:szCs w:val="24"/>
          <w:lang w:val="en-US" w:eastAsia="zh-CN"/>
        </w:rPr>
        <w:t xml:space="preserve">（作品完成过程中的探索经历，包括发现问题、解决问题、迭代更新等过程及案例。限2000字） </w:t>
      </w:r>
    </w:p>
    <w:p>
      <w:pPr>
        <w:widowControl w:val="0"/>
        <w:kinsoku/>
        <w:autoSpaceDE/>
        <w:autoSpaceDN/>
        <w:adjustRightInd/>
        <w:snapToGrid/>
        <w:spacing w:line="360" w:lineRule="auto"/>
        <w:ind w:left="480" w:hanging="482" w:hanging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bCs/>
          <w:snapToGrid/>
          <w:kern w:val="2"/>
          <w:sz w:val="24"/>
          <w:szCs w:val="24"/>
          <w:lang w:val="en-US" w:eastAsia="zh-CN"/>
        </w:rPr>
        <w:t>5.作品成果</w:t>
      </w:r>
      <w:r>
        <w:rPr>
          <w:rFonts w:hint="eastAsia" w:ascii="宋体" w:hAnsi="宋体" w:eastAsia="宋体" w:cs="宋体"/>
          <w:b w:val="0"/>
          <w:bCs w:val="0"/>
          <w:snapToGrid/>
          <w:kern w:val="2"/>
          <w:sz w:val="24"/>
          <w:szCs w:val="24"/>
          <w:lang w:val="en-US" w:eastAsia="zh-CN"/>
        </w:rPr>
        <w:t xml:space="preserve">（包括外观图片、功能介绍、演示效果等，并提供必要的使用说明。限1000字） </w:t>
      </w:r>
    </w:p>
    <w:p>
      <w:pPr>
        <w:widowControl w:val="0"/>
        <w:kinsoku/>
        <w:autoSpaceDE/>
        <w:autoSpaceDN/>
        <w:adjustRightInd/>
        <w:snapToGrid/>
        <w:spacing w:line="360" w:lineRule="auto"/>
        <w:ind w:firstLine="0" w:firstLineChars="0"/>
        <w:jc w:val="both"/>
        <w:textAlignment w:val="auto"/>
        <w:outlineLvl w:val="2"/>
        <w:rPr>
          <w:rFonts w:hint="eastAsia" w:ascii="宋体" w:hAnsi="宋体" w:eastAsia="宋体" w:cs="宋体"/>
          <w:b w:val="0"/>
          <w:bCs w:val="0"/>
          <w:snapToGrid/>
          <w:kern w:val="2"/>
          <w:sz w:val="24"/>
          <w:szCs w:val="24"/>
          <w:lang w:eastAsia="zh-CN"/>
        </w:rPr>
      </w:pPr>
      <w:r>
        <w:rPr>
          <w:rFonts w:hint="eastAsia" w:ascii="宋体" w:hAnsi="宋体" w:eastAsia="宋体" w:cs="宋体"/>
          <w:b/>
          <w:bCs/>
          <w:snapToGrid/>
          <w:kern w:val="2"/>
          <w:sz w:val="24"/>
          <w:szCs w:val="24"/>
          <w:lang w:val="en-US" w:eastAsia="zh-CN"/>
        </w:rPr>
        <w:t>6.作品测试情况</w:t>
      </w:r>
      <w:r>
        <w:rPr>
          <w:rFonts w:hint="eastAsia" w:ascii="宋体" w:hAnsi="宋体" w:eastAsia="宋体" w:cs="宋体"/>
          <w:b w:val="0"/>
          <w:bCs w:val="0"/>
          <w:snapToGrid/>
          <w:kern w:val="2"/>
          <w:sz w:val="24"/>
          <w:szCs w:val="24"/>
          <w:lang w:val="en-US" w:eastAsia="zh-CN"/>
        </w:rPr>
        <w:t xml:space="preserve">（作品技术评测或用户测试情况。限800字） </w:t>
      </w:r>
    </w:p>
    <w:p>
      <w:pPr>
        <w:widowControl w:val="0"/>
        <w:kinsoku/>
        <w:autoSpaceDE/>
        <w:autoSpaceDN/>
        <w:adjustRightInd/>
        <w:snapToGrid/>
        <w:spacing w:line="360" w:lineRule="auto"/>
        <w:ind w:left="480" w:hanging="482" w:hanging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bCs/>
          <w:snapToGrid/>
          <w:kern w:val="2"/>
          <w:sz w:val="24"/>
          <w:szCs w:val="24"/>
          <w:lang w:val="en-US" w:eastAsia="zh-CN"/>
        </w:rPr>
        <w:t>7.总结与展望</w:t>
      </w:r>
      <w:r>
        <w:rPr>
          <w:rFonts w:hint="eastAsia" w:ascii="宋体" w:hAnsi="宋体" w:eastAsia="宋体" w:cs="宋体"/>
          <w:b w:val="0"/>
          <w:bCs w:val="0"/>
          <w:snapToGrid/>
          <w:kern w:val="2"/>
          <w:sz w:val="24"/>
          <w:szCs w:val="24"/>
          <w:lang w:val="en-US" w:eastAsia="zh-CN"/>
        </w:rPr>
        <w:t xml:space="preserve">（对研究的成果和不足进行总结，对未来的改进和发展进行展望。限500字） </w:t>
      </w:r>
    </w:p>
    <w:p>
      <w:pPr>
        <w:widowControl w:val="0"/>
        <w:kinsoku/>
        <w:autoSpaceDE/>
        <w:autoSpaceDN/>
        <w:adjustRightInd/>
        <w:snapToGrid/>
        <w:spacing w:line="360" w:lineRule="auto"/>
        <w:ind w:firstLine="0" w:firstLineChars="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bCs/>
          <w:snapToGrid/>
          <w:kern w:val="2"/>
          <w:sz w:val="24"/>
          <w:szCs w:val="24"/>
          <w:lang w:val="en-US" w:eastAsia="zh-CN"/>
        </w:rPr>
        <w:t>8.团队成员介绍和工作分工说明</w:t>
      </w:r>
      <w:r>
        <w:rPr>
          <w:rFonts w:hint="eastAsia" w:ascii="宋体" w:hAnsi="宋体" w:eastAsia="宋体" w:cs="宋体"/>
          <w:b w:val="0"/>
          <w:bCs w:val="0"/>
          <w:snapToGrid/>
          <w:kern w:val="2"/>
          <w:sz w:val="24"/>
          <w:szCs w:val="24"/>
          <w:lang w:val="en-US" w:eastAsia="zh-CN"/>
        </w:rPr>
        <w:t xml:space="preserve">（限500字） </w:t>
      </w:r>
    </w:p>
    <w:p>
      <w:pPr>
        <w:widowControl w:val="0"/>
        <w:kinsoku/>
        <w:autoSpaceDE/>
        <w:autoSpaceDN/>
        <w:adjustRightInd/>
        <w:snapToGrid/>
        <w:spacing w:line="360" w:lineRule="auto"/>
        <w:ind w:firstLine="0" w:firstLineChars="0"/>
        <w:jc w:val="both"/>
        <w:textAlignment w:val="auto"/>
        <w:rPr>
          <w:rFonts w:hint="eastAsia" w:ascii="宋体" w:hAnsi="宋体" w:eastAsia="宋体" w:cs="宋体"/>
          <w:b/>
          <w:bCs/>
          <w:snapToGrid/>
          <w:kern w:val="2"/>
          <w:sz w:val="24"/>
          <w:szCs w:val="24"/>
          <w:lang w:eastAsia="zh-CN"/>
        </w:rPr>
      </w:pPr>
      <w:r>
        <w:rPr>
          <w:rFonts w:hint="eastAsia" w:ascii="宋体" w:hAnsi="宋体" w:eastAsia="宋体" w:cs="宋体"/>
          <w:b/>
          <w:bCs/>
          <w:snapToGrid/>
          <w:kern w:val="2"/>
          <w:sz w:val="24"/>
          <w:szCs w:val="24"/>
          <w:lang w:val="en-US" w:eastAsia="zh-CN"/>
        </w:rPr>
        <w:t xml:space="preserve">9.附录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 xml:space="preserve">9.1附录1：项目程序代码或图形化编程逻辑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 xml:space="preserve">9.2附录2：团队工作讨论记录表（模板见附件2）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napToGrid/>
          <w:kern w:val="2"/>
          <w:sz w:val="24"/>
          <w:szCs w:val="24"/>
          <w:lang w:eastAsia="zh-CN"/>
        </w:rPr>
      </w:pPr>
      <w:r>
        <w:rPr>
          <w:rFonts w:hint="eastAsia" w:ascii="宋体" w:hAnsi="宋体" w:eastAsia="宋体" w:cs="宋体"/>
          <w:b w:val="0"/>
          <w:bCs w:val="0"/>
          <w:snapToGrid/>
          <w:kern w:val="2"/>
          <w:sz w:val="24"/>
          <w:szCs w:val="24"/>
          <w:lang w:val="en-US" w:eastAsia="zh-CN"/>
        </w:rPr>
        <w:t>9.3其他附录（可选）</w:t>
      </w:r>
    </w:p>
    <w:p>
      <w:pPr>
        <w:widowControl w:val="0"/>
        <w:kinsoku/>
        <w:autoSpaceDE/>
        <w:autoSpaceDN/>
        <w:adjustRightInd/>
        <w:snapToGrid/>
        <w:spacing w:line="360" w:lineRule="auto"/>
        <w:ind w:firstLine="0" w:firstLineChars="0"/>
        <w:jc w:val="both"/>
        <w:textAlignment w:val="auto"/>
        <w:rPr>
          <w:rFonts w:hint="eastAsia" w:ascii="Times New Roman" w:hAnsi="Times New Roman" w:eastAsia="宋体" w:cs="Times New Roman"/>
          <w:b w:val="0"/>
          <w:bCs w:val="0"/>
          <w:snapToGrid/>
          <w:kern w:val="2"/>
          <w:sz w:val="21"/>
          <w:szCs w:val="21"/>
          <w:lang w:eastAsia="zh-CN"/>
        </w:rPr>
      </w:pPr>
      <w:r>
        <w:rPr>
          <w:rFonts w:hint="eastAsia" w:ascii="Times New Roman" w:hAnsi="Times New Roman" w:eastAsia="宋体" w:cs="Times New Roman"/>
          <w:b w:val="0"/>
          <w:bCs w:val="0"/>
          <w:snapToGrid/>
          <w:kern w:val="2"/>
          <w:sz w:val="21"/>
          <w:szCs w:val="21"/>
          <w:lang w:eastAsia="zh-CN"/>
        </w:rPr>
        <w:br w:type="page"/>
      </w:r>
    </w:p>
    <w:p>
      <w:pPr>
        <w:widowControl w:val="0"/>
        <w:kinsoku/>
        <w:autoSpaceDE/>
        <w:autoSpaceDN/>
        <w:adjustRightInd/>
        <w:snapToGrid/>
        <w:spacing w:line="360" w:lineRule="auto"/>
        <w:ind w:firstLine="0" w:firstLineChars="0"/>
        <w:jc w:val="both"/>
        <w:textAlignment w:val="auto"/>
        <w:outlineLvl w:val="0"/>
        <w:rPr>
          <w:rFonts w:hint="eastAsia" w:ascii="Times New Roman" w:hAnsi="Times New Roman" w:eastAsia="宋体" w:cs="Times New Roman"/>
          <w:b/>
          <w:bCs/>
          <w:snapToGrid/>
          <w:kern w:val="2"/>
          <w:sz w:val="21"/>
          <w:szCs w:val="21"/>
          <w:lang w:eastAsia="zh-CN"/>
        </w:rPr>
      </w:pPr>
      <w:bookmarkStart w:id="15" w:name="_Toc6685"/>
      <w:r>
        <w:rPr>
          <w:rFonts w:hint="eastAsia" w:ascii="Times New Roman" w:hAnsi="Times New Roman" w:eastAsia="宋体" w:cs="Times New Roman"/>
          <w:b/>
          <w:bCs/>
          <w:snapToGrid/>
          <w:kern w:val="2"/>
          <w:sz w:val="21"/>
          <w:szCs w:val="21"/>
          <w:lang w:val="en-US" w:eastAsia="zh-CN"/>
        </w:rPr>
        <w:t>附件2</w:t>
      </w:r>
      <w:bookmarkEnd w:id="15"/>
      <w:r>
        <w:rPr>
          <w:rFonts w:hint="eastAsia" w:ascii="Times New Roman" w:hAnsi="Times New Roman" w:eastAsia="宋体" w:cs="Times New Roman"/>
          <w:b/>
          <w:bCs/>
          <w:snapToGrid/>
          <w:kern w:val="2"/>
          <w:sz w:val="21"/>
          <w:szCs w:val="21"/>
          <w:lang w:val="en-US" w:eastAsia="zh-CN"/>
        </w:rPr>
        <w:t xml:space="preserve"> </w:t>
      </w:r>
    </w:p>
    <w:tbl>
      <w:tblPr>
        <w:tblStyle w:val="8"/>
        <w:tblW w:w="8176" w:type="dxa"/>
        <w:tblInd w:w="109" w:type="dxa"/>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
      <w:tblGrid>
        <w:gridCol w:w="4559"/>
        <w:gridCol w:w="2384"/>
        <w:gridCol w:w="1233"/>
      </w:tblGrid>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06" w:hRule="atLeast"/>
        </w:trPr>
        <w:tc>
          <w:tcPr>
            <w:tcW w:w="8176" w:type="dxa"/>
            <w:gridSpan w:val="3"/>
          </w:tcPr>
          <w:p>
            <w:pPr>
              <w:widowControl w:val="0"/>
              <w:snapToGrid w:val="0"/>
              <w:spacing w:before="156" w:beforeLines="50" w:line="240" w:lineRule="auto"/>
              <w:ind w:left="105" w:leftChars="50" w:firstLine="0" w:firstLineChars="0"/>
              <w:jc w:val="center"/>
              <w:rPr>
                <w:rFonts w:ascii="宋体" w:hAnsi="宋体" w:eastAsia="宋体" w:cs="宋体"/>
                <w:spacing w:val="-14"/>
                <w:kern w:val="2"/>
                <w:sz w:val="22"/>
                <w:szCs w:val="22"/>
                <w:lang w:val="en-US" w:eastAsia="zh-CN" w:bidi="ar-SA"/>
              </w:rPr>
            </w:pPr>
            <w:r>
              <w:rPr>
                <w:rFonts w:hint="eastAsia" w:ascii="宋体" w:hAnsi="宋体" w:eastAsia="宋体" w:cs="宋体"/>
                <w:b/>
                <w:bCs/>
                <w:spacing w:val="-14"/>
                <w:kern w:val="2"/>
                <w:sz w:val="22"/>
                <w:szCs w:val="22"/>
                <w:lang w:val="en-US" w:eastAsia="zh-CN" w:bidi="ar-SA"/>
              </w:rPr>
              <w:t>团队工作讨论记录表（可自由增加讨论次数）</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2872" w:hRule="atLeast"/>
        </w:trPr>
        <w:tc>
          <w:tcPr>
            <w:tcW w:w="8176" w:type="dxa"/>
            <w:gridSpan w:val="3"/>
          </w:tcPr>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6"/>
                <w:kern w:val="2"/>
                <w:sz w:val="22"/>
                <w:szCs w:val="22"/>
                <w:lang w:val="en-US" w:eastAsia="zh-CN" w:bidi="ar-SA"/>
              </w:rPr>
              <w:t>第一次讨论：</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spacing w:val="-12"/>
                <w:kern w:val="2"/>
                <w:sz w:val="22"/>
                <w:szCs w:val="22"/>
                <w:lang w:val="en-US" w:eastAsia="zh-CN" w:bidi="ar-SA"/>
              </w:rPr>
              <w:t>讨论时间：    年   月    日    点   分至    点   分  参会人数：     人，缺席人数：     人</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5"/>
                <w:kern w:val="2"/>
                <w:sz w:val="22"/>
                <w:szCs w:val="22"/>
                <w:lang w:val="en-US" w:eastAsia="zh-CN" w:bidi="ar-SA"/>
              </w:rPr>
              <w:t>（一）主要讨论内容</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spacing w:val="-14"/>
                <w:kern w:val="2"/>
                <w:sz w:val="22"/>
                <w:szCs w:val="22"/>
                <w:lang w:val="en-US" w:eastAsia="zh-CN" w:bidi="ar-SA"/>
              </w:rPr>
              <w:t>1.</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2"/>
                <w:kern w:val="2"/>
                <w:sz w:val="22"/>
                <w:szCs w:val="22"/>
                <w:lang w:val="en-US" w:eastAsia="zh-CN" w:bidi="ar-SA"/>
              </w:rPr>
              <w:t>（二）主要决定项（会议达成的主要成果，包括对</w:t>
            </w:r>
            <w:r>
              <w:rPr>
                <w:rFonts w:hint="eastAsia" w:ascii="宋体" w:hAnsi="宋体" w:eastAsia="宋体" w:cs="宋体"/>
                <w:b/>
                <w:bCs/>
                <w:spacing w:val="-3"/>
                <w:kern w:val="2"/>
                <w:sz w:val="22"/>
                <w:szCs w:val="22"/>
                <w:lang w:val="en-US" w:eastAsia="zh-CN" w:bidi="ar-SA"/>
              </w:rPr>
              <w:t>后续方案的决策等）</w:t>
            </w:r>
          </w:p>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14"/>
                <w:kern w:val="2"/>
                <w:sz w:val="22"/>
                <w:szCs w:val="22"/>
                <w:lang w:val="en-US" w:eastAsia="en-US" w:bidi="ar-SA"/>
              </w:rPr>
              <w:t>1.</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494"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3"/>
                <w:kern w:val="2"/>
                <w:sz w:val="22"/>
                <w:szCs w:val="22"/>
                <w:lang w:val="en-US" w:eastAsia="en-US" w:bidi="ar-SA"/>
              </w:rPr>
              <w:t>下一步</w:t>
            </w:r>
            <w:r>
              <w:rPr>
                <w:rFonts w:hint="eastAsia" w:ascii="宋体" w:hAnsi="宋体" w:eastAsia="宋体" w:cs="宋体"/>
                <w:b/>
                <w:bCs/>
                <w:spacing w:val="-3"/>
                <w:kern w:val="2"/>
                <w:sz w:val="22"/>
                <w:szCs w:val="22"/>
                <w:lang w:val="en-US" w:eastAsia="zh-CN" w:bidi="ar-SA"/>
              </w:rPr>
              <w:t>工作计划</w:t>
            </w:r>
          </w:p>
        </w:tc>
        <w:tc>
          <w:tcPr>
            <w:tcW w:w="2384"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3"/>
                <w:kern w:val="2"/>
                <w:sz w:val="22"/>
                <w:szCs w:val="22"/>
                <w:lang w:val="en-US" w:eastAsia="en-US" w:bidi="ar-SA"/>
              </w:rPr>
              <w:t>负责人</w:t>
            </w:r>
          </w:p>
        </w:tc>
        <w:tc>
          <w:tcPr>
            <w:tcW w:w="1233"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4"/>
                <w:kern w:val="2"/>
                <w:sz w:val="22"/>
                <w:szCs w:val="22"/>
                <w:lang w:val="en-US" w:eastAsia="en-US" w:bidi="ar-SA"/>
              </w:rPr>
              <w:t>时间节点</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76"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14"/>
                <w:kern w:val="2"/>
                <w:sz w:val="22"/>
                <w:szCs w:val="22"/>
                <w:lang w:val="en-US" w:eastAsia="en-US" w:bidi="ar-SA"/>
              </w:rPr>
              <w:t>1.</w:t>
            </w:r>
          </w:p>
        </w:tc>
        <w:tc>
          <w:tcPr>
            <w:tcW w:w="2384"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c>
          <w:tcPr>
            <w:tcW w:w="1233"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76"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kern w:val="2"/>
                <w:sz w:val="22"/>
                <w:szCs w:val="22"/>
                <w:lang w:val="en-US" w:eastAsia="en-US" w:bidi="ar-SA"/>
              </w:rPr>
              <w:t>2.</w:t>
            </w:r>
          </w:p>
        </w:tc>
        <w:tc>
          <w:tcPr>
            <w:tcW w:w="2384"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c>
          <w:tcPr>
            <w:tcW w:w="1233"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76"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1"/>
                <w:kern w:val="2"/>
                <w:sz w:val="22"/>
                <w:szCs w:val="22"/>
                <w:lang w:val="en-US" w:eastAsia="en-US" w:bidi="ar-SA"/>
              </w:rPr>
              <w:t>3.</w:t>
            </w:r>
          </w:p>
        </w:tc>
        <w:tc>
          <w:tcPr>
            <w:tcW w:w="2384"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c>
          <w:tcPr>
            <w:tcW w:w="1233"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494"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8"/>
                <w:kern w:val="2"/>
                <w:sz w:val="22"/>
                <w:szCs w:val="22"/>
                <w:lang w:val="en-US" w:eastAsia="en-US" w:bidi="ar-SA"/>
              </w:rPr>
              <w:t>出席人员签到：</w:t>
            </w:r>
          </w:p>
        </w:tc>
        <w:tc>
          <w:tcPr>
            <w:tcW w:w="3617" w:type="dxa"/>
            <w:gridSpan w:val="2"/>
          </w:tcPr>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spacing w:val="-4"/>
                <w:kern w:val="2"/>
                <w:sz w:val="22"/>
                <w:szCs w:val="22"/>
                <w:lang w:val="en-US" w:eastAsia="zh-CN" w:bidi="ar-SA"/>
              </w:rPr>
              <w:t>提前约定下次会议时间：</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2463" w:hRule="atLeast"/>
        </w:trPr>
        <w:tc>
          <w:tcPr>
            <w:tcW w:w="8176" w:type="dxa"/>
            <w:gridSpan w:val="3"/>
          </w:tcPr>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6"/>
                <w:kern w:val="2"/>
                <w:sz w:val="22"/>
                <w:szCs w:val="22"/>
                <w:lang w:val="en-US" w:eastAsia="zh-CN" w:bidi="ar-SA"/>
              </w:rPr>
              <w:t>第二次讨论：</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spacing w:val="-12"/>
                <w:kern w:val="2"/>
                <w:sz w:val="22"/>
                <w:szCs w:val="22"/>
                <w:lang w:val="en-US" w:eastAsia="zh-CN" w:bidi="ar-SA"/>
              </w:rPr>
              <w:t>讨论时间：    年   月    日    点   分至    点   分  参会人数：    人，缺席人数：    人</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5"/>
                <w:kern w:val="2"/>
                <w:sz w:val="22"/>
                <w:szCs w:val="22"/>
                <w:lang w:val="en-US" w:eastAsia="zh-CN" w:bidi="ar-SA"/>
              </w:rPr>
              <w:t>（一）主要讨论内容</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spacing w:val="-14"/>
                <w:kern w:val="2"/>
                <w:sz w:val="22"/>
                <w:szCs w:val="22"/>
                <w:lang w:val="en-US" w:eastAsia="zh-CN" w:bidi="ar-SA"/>
              </w:rPr>
              <w:t>1.</w:t>
            </w:r>
          </w:p>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2"/>
                <w:kern w:val="2"/>
                <w:sz w:val="22"/>
                <w:szCs w:val="22"/>
                <w:lang w:val="en-US" w:eastAsia="zh-CN" w:bidi="ar-SA"/>
              </w:rPr>
              <w:t>（二）主要决定项（会议达成的主要成果，包括对</w:t>
            </w:r>
            <w:r>
              <w:rPr>
                <w:rFonts w:hint="eastAsia" w:ascii="宋体" w:hAnsi="宋体" w:eastAsia="宋体" w:cs="宋体"/>
                <w:b/>
                <w:bCs/>
                <w:spacing w:val="-3"/>
                <w:kern w:val="2"/>
                <w:sz w:val="22"/>
                <w:szCs w:val="22"/>
                <w:lang w:val="en-US" w:eastAsia="zh-CN" w:bidi="ar-SA"/>
              </w:rPr>
              <w:t>后续方案的决策等）</w:t>
            </w:r>
          </w:p>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14"/>
                <w:kern w:val="2"/>
                <w:sz w:val="22"/>
                <w:szCs w:val="22"/>
                <w:lang w:val="en-US" w:eastAsia="en-US" w:bidi="ar-SA"/>
              </w:rPr>
              <w:t>1.</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494"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b/>
                <w:bCs/>
                <w:spacing w:val="-3"/>
                <w:kern w:val="2"/>
                <w:sz w:val="22"/>
                <w:szCs w:val="22"/>
                <w:lang w:val="en-US" w:eastAsia="en-US" w:bidi="ar-SA"/>
              </w:rPr>
              <w:t>下一步</w:t>
            </w:r>
            <w:r>
              <w:rPr>
                <w:rFonts w:hint="eastAsia" w:ascii="宋体" w:hAnsi="宋体" w:eastAsia="宋体" w:cs="宋体"/>
                <w:b/>
                <w:bCs/>
                <w:spacing w:val="-3"/>
                <w:kern w:val="2"/>
                <w:sz w:val="22"/>
                <w:szCs w:val="22"/>
                <w:lang w:val="en-US" w:eastAsia="zh-CN" w:bidi="ar-SA"/>
              </w:rPr>
              <w:t>工作计划</w:t>
            </w:r>
          </w:p>
        </w:tc>
        <w:tc>
          <w:tcPr>
            <w:tcW w:w="2384"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3"/>
                <w:kern w:val="2"/>
                <w:sz w:val="22"/>
                <w:szCs w:val="22"/>
                <w:lang w:val="en-US" w:eastAsia="en-US" w:bidi="ar-SA"/>
              </w:rPr>
              <w:t>负责人</w:t>
            </w:r>
          </w:p>
        </w:tc>
        <w:tc>
          <w:tcPr>
            <w:tcW w:w="1233"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4"/>
                <w:kern w:val="2"/>
                <w:sz w:val="22"/>
                <w:szCs w:val="22"/>
                <w:lang w:val="en-US" w:eastAsia="en-US" w:bidi="ar-SA"/>
              </w:rPr>
              <w:t>时间节点</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76"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14"/>
                <w:kern w:val="2"/>
                <w:sz w:val="22"/>
                <w:szCs w:val="22"/>
                <w:lang w:val="en-US" w:eastAsia="en-US" w:bidi="ar-SA"/>
              </w:rPr>
              <w:t>1.</w:t>
            </w:r>
          </w:p>
        </w:tc>
        <w:tc>
          <w:tcPr>
            <w:tcW w:w="2384"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c>
          <w:tcPr>
            <w:tcW w:w="1233"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76"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kern w:val="2"/>
                <w:sz w:val="22"/>
                <w:szCs w:val="22"/>
                <w:lang w:val="en-US" w:eastAsia="en-US" w:bidi="ar-SA"/>
              </w:rPr>
              <w:t>2.</w:t>
            </w:r>
          </w:p>
        </w:tc>
        <w:tc>
          <w:tcPr>
            <w:tcW w:w="2384"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c>
          <w:tcPr>
            <w:tcW w:w="1233"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76"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1"/>
                <w:kern w:val="2"/>
                <w:sz w:val="22"/>
                <w:szCs w:val="22"/>
                <w:lang w:val="en-US" w:eastAsia="en-US" w:bidi="ar-SA"/>
              </w:rPr>
              <w:t>3.</w:t>
            </w:r>
          </w:p>
        </w:tc>
        <w:tc>
          <w:tcPr>
            <w:tcW w:w="2384"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c>
          <w:tcPr>
            <w:tcW w:w="1233" w:type="dxa"/>
          </w:tcPr>
          <w:p>
            <w:pPr>
              <w:widowControl w:val="0"/>
              <w:kinsoku/>
              <w:autoSpaceDE/>
              <w:autoSpaceDN/>
              <w:adjustRightInd/>
              <w:snapToGrid/>
              <w:spacing w:line="240" w:lineRule="auto"/>
              <w:ind w:left="105" w:leftChars="50" w:firstLine="0" w:firstLineChars="0"/>
              <w:jc w:val="both"/>
              <w:textAlignment w:val="auto"/>
              <w:rPr>
                <w:rFonts w:ascii="宋体" w:hAnsi="宋体" w:eastAsia="宋体" w:cs="宋体"/>
                <w:snapToGrid/>
                <w:kern w:val="2"/>
                <w:sz w:val="21"/>
                <w:szCs w:val="24"/>
                <w:lang w:eastAsia="zh-CN"/>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CellMar>
            <w:top w:w="0" w:type="dxa"/>
            <w:left w:w="0" w:type="dxa"/>
            <w:bottom w:w="0" w:type="dxa"/>
            <w:right w:w="0" w:type="dxa"/>
          </w:tblCellMar>
        </w:tblPrEx>
        <w:trPr>
          <w:trHeight w:val="502" w:hRule="atLeast"/>
        </w:trPr>
        <w:tc>
          <w:tcPr>
            <w:tcW w:w="4559" w:type="dxa"/>
          </w:tcPr>
          <w:p>
            <w:pPr>
              <w:widowControl w:val="0"/>
              <w:spacing w:line="240" w:lineRule="auto"/>
              <w:ind w:left="105" w:leftChars="50" w:firstLine="0" w:firstLineChars="0"/>
              <w:jc w:val="both"/>
              <w:rPr>
                <w:rFonts w:ascii="宋体" w:hAnsi="宋体" w:eastAsia="宋体" w:cs="宋体"/>
                <w:kern w:val="2"/>
                <w:sz w:val="22"/>
                <w:szCs w:val="22"/>
                <w:lang w:val="en-US" w:eastAsia="en-US" w:bidi="ar-SA"/>
              </w:rPr>
            </w:pPr>
            <w:r>
              <w:rPr>
                <w:rFonts w:hint="eastAsia" w:ascii="宋体" w:hAnsi="宋体" w:eastAsia="宋体" w:cs="宋体"/>
                <w:spacing w:val="-8"/>
                <w:kern w:val="2"/>
                <w:sz w:val="22"/>
                <w:szCs w:val="22"/>
                <w:lang w:val="en-US" w:eastAsia="en-US" w:bidi="ar-SA"/>
              </w:rPr>
              <w:t>出席人员签到：</w:t>
            </w:r>
          </w:p>
        </w:tc>
        <w:tc>
          <w:tcPr>
            <w:tcW w:w="3617" w:type="dxa"/>
            <w:gridSpan w:val="2"/>
          </w:tcPr>
          <w:p>
            <w:pPr>
              <w:widowControl w:val="0"/>
              <w:spacing w:line="240" w:lineRule="auto"/>
              <w:ind w:left="105" w:leftChars="50" w:firstLine="0" w:firstLineChars="0"/>
              <w:jc w:val="both"/>
              <w:rPr>
                <w:rFonts w:ascii="宋体" w:hAnsi="宋体" w:eastAsia="宋体" w:cs="宋体"/>
                <w:kern w:val="2"/>
                <w:sz w:val="22"/>
                <w:szCs w:val="22"/>
                <w:lang w:val="en-US" w:eastAsia="zh-CN" w:bidi="ar-SA"/>
              </w:rPr>
            </w:pPr>
            <w:r>
              <w:rPr>
                <w:rFonts w:hint="eastAsia" w:ascii="宋体" w:hAnsi="宋体" w:eastAsia="宋体" w:cs="宋体"/>
                <w:spacing w:val="-4"/>
                <w:kern w:val="2"/>
                <w:sz w:val="22"/>
                <w:szCs w:val="22"/>
                <w:lang w:val="en-US" w:eastAsia="zh-CN" w:bidi="ar-SA"/>
              </w:rPr>
              <w:t>提前约定下次会议时间：</w:t>
            </w:r>
          </w:p>
        </w:tc>
      </w:tr>
    </w:tbl>
    <w:p>
      <w:pPr>
        <w:rPr>
          <w:rFonts w:ascii="微软雅黑" w:hAnsi="微软雅黑" w:eastAsia="微软雅黑" w:cs="微软雅黑"/>
          <w:color w:val="3E3E3F"/>
          <w:spacing w:val="-4"/>
          <w:sz w:val="24"/>
          <w:szCs w:val="24"/>
        </w:rPr>
      </w:pPr>
      <w:r>
        <w:rPr>
          <w:rFonts w:ascii="微软雅黑" w:hAnsi="微软雅黑" w:eastAsia="微软雅黑" w:cs="微软雅黑"/>
          <w:color w:val="3E3E3F"/>
          <w:spacing w:val="-4"/>
          <w:sz w:val="24"/>
          <w:szCs w:val="24"/>
        </w:rPr>
        <w:br w:type="page"/>
      </w:r>
    </w:p>
    <w:p>
      <w:pPr>
        <w:widowControl w:val="0"/>
        <w:kinsoku/>
        <w:autoSpaceDE/>
        <w:autoSpaceDN/>
        <w:adjustRightInd/>
        <w:snapToGrid/>
        <w:spacing w:line="240" w:lineRule="auto"/>
        <w:ind w:firstLine="0" w:firstLineChars="0"/>
        <w:jc w:val="both"/>
        <w:textAlignment w:val="auto"/>
        <w:rPr>
          <w:rFonts w:ascii="宋体" w:hAnsi="宋体" w:eastAsia="宋体" w:cs="Times New Roman"/>
          <w:b/>
          <w:snapToGrid/>
          <w:kern w:val="2"/>
          <w:sz w:val="21"/>
          <w:szCs w:val="21"/>
          <w:lang w:eastAsia="zh-CN"/>
        </w:rPr>
      </w:pPr>
      <w:r>
        <w:rPr>
          <w:rFonts w:hint="eastAsia" w:ascii="宋体" w:hAnsi="宋体" w:eastAsia="宋体" w:cs="Times New Roman"/>
          <w:b/>
          <w:snapToGrid/>
          <w:kern w:val="2"/>
          <w:sz w:val="21"/>
          <w:szCs w:val="21"/>
          <w:lang w:eastAsia="zh-CN"/>
        </w:rPr>
        <w:t>附件</w:t>
      </w:r>
      <w:r>
        <w:rPr>
          <w:rFonts w:ascii="宋体" w:hAnsi="宋体" w:eastAsia="宋体" w:cs="Times New Roman"/>
          <w:b/>
          <w:snapToGrid/>
          <w:kern w:val="2"/>
          <w:sz w:val="21"/>
          <w:szCs w:val="21"/>
          <w:lang w:eastAsia="zh-CN"/>
        </w:rPr>
        <w:t>3</w:t>
      </w:r>
    </w:p>
    <w:p>
      <w:pPr>
        <w:widowControl w:val="0"/>
        <w:kinsoku/>
        <w:autoSpaceDE/>
        <w:autoSpaceDN/>
        <w:adjustRightInd/>
        <w:snapToGrid/>
        <w:spacing w:line="240" w:lineRule="auto"/>
        <w:ind w:firstLine="0" w:firstLineChars="0"/>
        <w:jc w:val="both"/>
        <w:textAlignment w:val="auto"/>
        <w:rPr>
          <w:rFonts w:ascii="宋体" w:hAnsi="宋体" w:eastAsia="宋体" w:cs="Times New Roman"/>
          <w:b/>
          <w:snapToGrid/>
          <w:kern w:val="2"/>
          <w:sz w:val="21"/>
          <w:szCs w:val="21"/>
          <w:lang w:eastAsia="zh-CN"/>
        </w:rPr>
      </w:pPr>
      <w:r>
        <w:rPr>
          <w:rFonts w:hint="eastAsia" w:ascii="宋体" w:hAnsi="宋体" w:eastAsia="宋体" w:cs="Times New Roman"/>
          <w:b/>
          <w:snapToGrid/>
          <w:kern w:val="2"/>
          <w:sz w:val="21"/>
          <w:szCs w:val="21"/>
          <w:lang w:eastAsia="zh-CN"/>
        </w:rPr>
        <w:t>（请打印签字后扫描）</w:t>
      </w:r>
    </w:p>
    <w:p>
      <w:pPr>
        <w:widowControl w:val="0"/>
        <w:kinsoku/>
        <w:autoSpaceDE/>
        <w:autoSpaceDN/>
        <w:adjustRightInd/>
        <w:snapToGrid/>
        <w:spacing w:line="360" w:lineRule="auto"/>
        <w:ind w:firstLine="420" w:firstLineChars="0"/>
        <w:jc w:val="center"/>
        <w:textAlignment w:val="auto"/>
        <w:rPr>
          <w:rFonts w:hint="eastAsia" w:ascii="宋体" w:hAnsi="宋体" w:eastAsia="宋体" w:cs="Times New Roman"/>
          <w:b/>
          <w:snapToGrid/>
          <w:kern w:val="2"/>
          <w:sz w:val="28"/>
          <w:szCs w:val="22"/>
          <w:lang w:eastAsia="zh-CN"/>
        </w:rPr>
      </w:pPr>
    </w:p>
    <w:p>
      <w:pPr>
        <w:widowControl w:val="0"/>
        <w:kinsoku/>
        <w:autoSpaceDE/>
        <w:autoSpaceDN/>
        <w:adjustRightInd/>
        <w:snapToGrid/>
        <w:spacing w:line="360" w:lineRule="auto"/>
        <w:ind w:firstLine="420" w:firstLineChars="0"/>
        <w:jc w:val="center"/>
        <w:textAlignment w:val="auto"/>
        <w:rPr>
          <w:rFonts w:ascii="宋体" w:hAnsi="宋体" w:eastAsia="宋体" w:cs="Times New Roman"/>
          <w:b/>
          <w:snapToGrid/>
          <w:kern w:val="2"/>
          <w:sz w:val="28"/>
          <w:szCs w:val="22"/>
          <w:lang w:eastAsia="zh-CN"/>
        </w:rPr>
      </w:pPr>
      <w:r>
        <w:rPr>
          <w:rFonts w:hint="eastAsia" w:ascii="宋体" w:hAnsi="宋体" w:eastAsia="宋体" w:cs="Times New Roman"/>
          <w:b/>
          <w:snapToGrid/>
          <w:kern w:val="2"/>
          <w:sz w:val="28"/>
          <w:szCs w:val="22"/>
          <w:lang w:eastAsia="zh-CN"/>
        </w:rPr>
        <w:t>参赛承诺和声明</w:t>
      </w:r>
    </w:p>
    <w:p>
      <w:pPr>
        <w:widowControl w:val="0"/>
        <w:kinsoku/>
        <w:autoSpaceDE/>
        <w:autoSpaceDN/>
        <w:adjustRightInd/>
        <w:snapToGrid/>
        <w:spacing w:line="360" w:lineRule="auto"/>
        <w:ind w:firstLine="0" w:firstLineChars="0"/>
        <w:jc w:val="both"/>
        <w:textAlignment w:val="auto"/>
        <w:rPr>
          <w:rFonts w:ascii="Times New Roman" w:hAnsi="Times New Roman" w:eastAsia="宋体" w:cs="Times New Roman"/>
          <w:snapToGrid/>
          <w:kern w:val="2"/>
          <w:sz w:val="24"/>
          <w:szCs w:val="24"/>
          <w:lang w:eastAsia="zh-CN"/>
        </w:rPr>
      </w:pPr>
    </w:p>
    <w:p>
      <w:pPr>
        <w:widowControl w:val="0"/>
        <w:kinsoku/>
        <w:autoSpaceDE/>
        <w:autoSpaceDN/>
        <w:adjustRightInd/>
        <w:snapToGrid w:val="0"/>
        <w:spacing w:before="312" w:beforeLines="100" w:after="312" w:afterLines="100" w:line="360" w:lineRule="auto"/>
        <w:ind w:firstLine="420" w:firstLineChars="200"/>
        <w:jc w:val="both"/>
        <w:textAlignment w:val="auto"/>
        <w:rPr>
          <w:rFonts w:ascii="宋体" w:hAnsi="宋体" w:eastAsia="宋体" w:cs="Times New Roman"/>
          <w:snapToGrid/>
          <w:kern w:val="2"/>
          <w:sz w:val="21"/>
          <w:szCs w:val="21"/>
          <w:lang w:eastAsia="zh-CN"/>
        </w:rPr>
      </w:pPr>
      <w:r>
        <w:rPr>
          <w:rFonts w:hint="eastAsia" w:ascii="宋体" w:hAnsi="宋体" w:eastAsia="宋体" w:cs="Times New Roman"/>
          <w:snapToGrid/>
          <w:kern w:val="2"/>
          <w:sz w:val="21"/>
          <w:szCs w:val="21"/>
          <w:lang w:eastAsia="zh-CN"/>
        </w:rPr>
        <w:t>本团队承诺参加第十届全国青年科普创新实验暨作品大赛所呈交的作品</w:t>
      </w:r>
      <w:r>
        <w:rPr>
          <w:rFonts w:ascii="宋体" w:hAnsi="宋体" w:eastAsia="宋体" w:cs="Times New Roman"/>
          <w:snapToGrid/>
          <w:kern w:val="2"/>
          <w:sz w:val="21"/>
          <w:szCs w:val="21"/>
          <w:lang w:eastAsia="zh-CN"/>
        </w:rPr>
        <w:t>___________________________________</w:t>
      </w:r>
      <w:r>
        <w:rPr>
          <w:rFonts w:hint="eastAsia" w:ascii="宋体" w:hAnsi="宋体" w:eastAsia="宋体" w:cs="Times New Roman"/>
          <w:snapToGrid/>
          <w:kern w:val="2"/>
          <w:sz w:val="21"/>
          <w:szCs w:val="21"/>
          <w:lang w:eastAsia="zh-CN"/>
        </w:rPr>
        <w:t>是本团队研究工作取得的研究成果；承诺该作品未获得本大赛往届全国总决赛一、二、三等奖或教育部公布的全国性竞赛活动一、二、三等奖；承诺若本设计方案或作品被查证存在抄袭、侵权、一个作品多次参赛等违规行为，或与以上承诺内容不符，本团队愿意接受取消参赛资格的决定，并承担一切责任。</w:t>
      </w:r>
    </w:p>
    <w:p>
      <w:pPr>
        <w:widowControl w:val="0"/>
        <w:kinsoku/>
        <w:autoSpaceDE/>
        <w:autoSpaceDN/>
        <w:adjustRightInd/>
        <w:snapToGrid w:val="0"/>
        <w:spacing w:before="312" w:beforeLines="100" w:after="312" w:afterLines="100" w:line="360" w:lineRule="auto"/>
        <w:ind w:firstLine="420" w:firstLineChars="200"/>
        <w:jc w:val="both"/>
        <w:textAlignment w:val="auto"/>
        <w:rPr>
          <w:rFonts w:ascii="宋体" w:hAnsi="宋体" w:eastAsia="宋体" w:cs="Times New Roman"/>
          <w:snapToGrid/>
          <w:kern w:val="2"/>
          <w:sz w:val="21"/>
          <w:szCs w:val="21"/>
          <w:lang w:eastAsia="zh-CN"/>
        </w:rPr>
      </w:pPr>
      <w:r>
        <w:rPr>
          <w:rFonts w:hint="eastAsia" w:ascii="宋体" w:hAnsi="宋体" w:eastAsia="宋体" w:cs="Times New Roman"/>
          <w:snapToGrid/>
          <w:kern w:val="2"/>
          <w:sz w:val="21"/>
          <w:szCs w:val="21"/>
          <w:lang w:eastAsia="zh-CN"/>
        </w:rPr>
        <w:t>第十届全国青年科普创新实验暨作品大赛参赛所呈交的作品设计版权归本团队所有，但大赛主办方享有对本团队提交的包括但不限于图片、设计方案等所有信息的无偿的永久的公益性宣传、展出、出版及其他使用权。</w:t>
      </w:r>
    </w:p>
    <w:p>
      <w:pPr>
        <w:widowControl w:val="0"/>
        <w:kinsoku/>
        <w:autoSpaceDE/>
        <w:autoSpaceDN/>
        <w:adjustRightInd/>
        <w:snapToGrid w:val="0"/>
        <w:spacing w:before="312" w:beforeLines="100" w:after="312" w:afterLines="100" w:line="360" w:lineRule="auto"/>
        <w:ind w:firstLine="420" w:firstLineChars="200"/>
        <w:jc w:val="both"/>
        <w:textAlignment w:val="auto"/>
        <w:rPr>
          <w:rFonts w:ascii="宋体" w:hAnsi="宋体" w:eastAsia="宋体" w:cs="Times New Roman"/>
          <w:snapToGrid/>
          <w:kern w:val="2"/>
          <w:sz w:val="21"/>
          <w:szCs w:val="21"/>
          <w:lang w:eastAsia="zh-CN"/>
        </w:rPr>
      </w:pPr>
      <w:r>
        <w:rPr>
          <w:rFonts w:hint="eastAsia" w:ascii="宋体" w:hAnsi="宋体" w:eastAsia="宋体" w:cs="Times New Roman"/>
          <w:snapToGrid/>
          <w:kern w:val="2"/>
          <w:sz w:val="21"/>
          <w:szCs w:val="21"/>
          <w:lang w:eastAsia="zh-CN"/>
        </w:rPr>
        <w:t>第十届全国青年科普创新实验暨作品大赛比赛期间，主办方可拍摄含有我肖像的照片和影像资料，且本人同意主办方对以上全部照片和影像资料享有无偿的永久的公益性宣传、展出、出版及其他使用权。</w:t>
      </w:r>
    </w:p>
    <w:p>
      <w:pPr>
        <w:widowControl w:val="0"/>
        <w:kinsoku/>
        <w:autoSpaceDE/>
        <w:autoSpaceDN/>
        <w:adjustRightInd/>
        <w:snapToGrid w:val="0"/>
        <w:spacing w:before="312" w:beforeLines="100" w:after="312" w:afterLines="100" w:line="360" w:lineRule="auto"/>
        <w:ind w:firstLine="420" w:firstLineChars="200"/>
        <w:jc w:val="both"/>
        <w:textAlignment w:val="auto"/>
        <w:rPr>
          <w:rFonts w:ascii="宋体" w:hAnsi="宋体" w:eastAsia="宋体" w:cs="Times New Roman"/>
          <w:snapToGrid/>
          <w:kern w:val="2"/>
          <w:sz w:val="21"/>
          <w:szCs w:val="21"/>
          <w:lang w:eastAsia="zh-CN"/>
        </w:rPr>
      </w:pPr>
      <w:r>
        <w:rPr>
          <w:rFonts w:hint="eastAsia" w:ascii="宋体" w:hAnsi="宋体" w:eastAsia="宋体" w:cs="Times New Roman"/>
          <w:snapToGrid/>
          <w:kern w:val="2"/>
          <w:sz w:val="21"/>
          <w:szCs w:val="21"/>
          <w:lang w:eastAsia="zh-CN"/>
        </w:rPr>
        <w:t>特此声明。</w:t>
      </w:r>
    </w:p>
    <w:p>
      <w:pPr>
        <w:widowControl w:val="0"/>
        <w:kinsoku/>
        <w:autoSpaceDE/>
        <w:autoSpaceDN/>
        <w:adjustRightInd/>
        <w:snapToGrid w:val="0"/>
        <w:spacing w:before="312" w:beforeLines="100" w:after="312" w:afterLines="100" w:line="360" w:lineRule="auto"/>
        <w:ind w:firstLine="480" w:firstLineChars="200"/>
        <w:jc w:val="both"/>
        <w:textAlignment w:val="auto"/>
        <w:rPr>
          <w:rFonts w:ascii="Calibri" w:hAnsi="Calibri" w:eastAsia="宋体" w:cs="Times New Roman"/>
          <w:snapToGrid/>
          <w:kern w:val="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left="4201" w:firstLine="420" w:firstLineChars="0"/>
        <w:jc w:val="both"/>
        <w:textAlignment w:val="auto"/>
        <w:rPr>
          <w:rFonts w:ascii="Times New Roman" w:hAnsi="Times New Roman" w:eastAsia="宋体" w:cs="Times New Roman"/>
          <w:snapToGrid/>
          <w:kern w:val="2"/>
          <w:sz w:val="22"/>
          <w:szCs w:val="22"/>
          <w:lang w:eastAsia="zh-CN"/>
        </w:rPr>
      </w:pPr>
      <w:r>
        <w:rPr>
          <w:rFonts w:ascii="Times New Roman" w:hAnsi="Times New Roman" w:eastAsia="宋体" w:cs="Times New Roman"/>
          <w:snapToGrid/>
          <w:kern w:val="2"/>
          <w:sz w:val="22"/>
          <w:szCs w:val="22"/>
          <w:lang w:eastAsia="zh-CN"/>
        </w:rPr>
        <w:t>团队学生签名：</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left="4201" w:firstLine="420" w:firstLineChars="0"/>
        <w:jc w:val="both"/>
        <w:textAlignment w:val="auto"/>
        <w:rPr>
          <w:rFonts w:ascii="Times New Roman" w:hAnsi="Times New Roman" w:eastAsia="宋体" w:cs="Times New Roman"/>
          <w:snapToGrid/>
          <w:kern w:val="2"/>
          <w:sz w:val="22"/>
          <w:szCs w:val="22"/>
          <w:lang w:eastAsia="zh-CN"/>
        </w:rPr>
      </w:pPr>
      <w:r>
        <w:rPr>
          <w:rFonts w:hint="eastAsia" w:ascii="Times New Roman" w:hAnsi="Times New Roman" w:eastAsia="宋体" w:cs="Times New Roman"/>
          <w:snapToGrid/>
          <w:kern w:val="2"/>
          <w:sz w:val="22"/>
          <w:szCs w:val="22"/>
          <w:lang w:eastAsia="zh-CN"/>
        </w:rPr>
        <w:t>团队学生监护人签名：</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left="4201" w:firstLine="420" w:firstLineChars="0"/>
        <w:jc w:val="both"/>
        <w:textAlignment w:val="auto"/>
        <w:rPr>
          <w:rFonts w:ascii="Times New Roman" w:hAnsi="Times New Roman" w:eastAsia="宋体" w:cs="Times New Roman"/>
          <w:snapToGrid/>
          <w:kern w:val="2"/>
          <w:sz w:val="22"/>
          <w:szCs w:val="22"/>
          <w:lang w:eastAsia="zh-CN"/>
        </w:rPr>
      </w:pPr>
      <w:r>
        <w:rPr>
          <w:rFonts w:ascii="Times New Roman" w:hAnsi="Times New Roman" w:eastAsia="宋体" w:cs="Times New Roman"/>
          <w:snapToGrid/>
          <w:kern w:val="2"/>
          <w:sz w:val="22"/>
          <w:szCs w:val="22"/>
          <w:lang w:eastAsia="zh-CN"/>
        </w:rPr>
        <w:t>学校指导老师签名：</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left="4201" w:firstLine="420" w:firstLineChars="0"/>
        <w:jc w:val="both"/>
        <w:textAlignment w:val="auto"/>
        <w:rPr>
          <w:rFonts w:ascii="Times New Roman" w:hAnsi="Times New Roman" w:eastAsia="宋体" w:cs="Times New Roman"/>
          <w:snapToGrid/>
          <w:kern w:val="2"/>
          <w:sz w:val="22"/>
          <w:szCs w:val="22"/>
          <w:lang w:eastAsia="zh-CN"/>
        </w:rPr>
      </w:pPr>
      <w:r>
        <w:rPr>
          <w:rFonts w:ascii="Times New Roman" w:hAnsi="Times New Roman" w:eastAsia="宋体" w:cs="Times New Roman"/>
          <w:snapToGrid/>
          <w:kern w:val="2"/>
          <w:sz w:val="22"/>
          <w:szCs w:val="22"/>
          <w:lang w:eastAsia="zh-CN"/>
        </w:rPr>
        <w:t>日期：       年</w:t>
      </w:r>
      <w:r>
        <w:rPr>
          <w:rFonts w:hint="eastAsia" w:ascii="Times New Roman" w:hAnsi="Times New Roman" w:eastAsia="宋体" w:cs="Times New Roman"/>
          <w:snapToGrid/>
          <w:kern w:val="2"/>
          <w:sz w:val="22"/>
          <w:szCs w:val="22"/>
          <w:lang w:val="en-US" w:eastAsia="zh-CN"/>
        </w:rPr>
        <w:t xml:space="preserve"> </w:t>
      </w:r>
      <w:r>
        <w:rPr>
          <w:rFonts w:ascii="Times New Roman" w:hAnsi="Times New Roman" w:eastAsia="宋体" w:cs="Times New Roman"/>
          <w:snapToGrid/>
          <w:kern w:val="2"/>
          <w:sz w:val="22"/>
          <w:szCs w:val="22"/>
          <w:lang w:eastAsia="zh-CN"/>
        </w:rPr>
        <w:t xml:space="preserve">  </w:t>
      </w:r>
      <w:r>
        <w:rPr>
          <w:rFonts w:hint="eastAsia" w:ascii="Times New Roman" w:hAnsi="Times New Roman" w:eastAsia="宋体" w:cs="Times New Roman"/>
          <w:snapToGrid/>
          <w:kern w:val="2"/>
          <w:sz w:val="22"/>
          <w:szCs w:val="22"/>
          <w:lang w:val="en-US" w:eastAsia="zh-CN"/>
        </w:rPr>
        <w:t xml:space="preserve">   </w:t>
      </w:r>
      <w:r>
        <w:rPr>
          <w:rFonts w:ascii="Times New Roman" w:hAnsi="Times New Roman" w:eastAsia="宋体" w:cs="Times New Roman"/>
          <w:snapToGrid/>
          <w:kern w:val="2"/>
          <w:sz w:val="22"/>
          <w:szCs w:val="22"/>
          <w:lang w:eastAsia="zh-CN"/>
        </w:rPr>
        <w:t xml:space="preserve">  月   </w:t>
      </w:r>
      <w:r>
        <w:rPr>
          <w:rFonts w:hint="eastAsia" w:ascii="Times New Roman" w:hAnsi="Times New Roman" w:eastAsia="宋体" w:cs="Times New Roman"/>
          <w:snapToGrid/>
          <w:kern w:val="2"/>
          <w:sz w:val="22"/>
          <w:szCs w:val="22"/>
          <w:lang w:val="en-US" w:eastAsia="zh-CN"/>
        </w:rPr>
        <w:t xml:space="preserve"> </w:t>
      </w:r>
      <w:r>
        <w:rPr>
          <w:rFonts w:ascii="Times New Roman" w:hAnsi="Times New Roman" w:eastAsia="宋体" w:cs="Times New Roman"/>
          <w:snapToGrid/>
          <w:kern w:val="2"/>
          <w:sz w:val="22"/>
          <w:szCs w:val="22"/>
          <w:lang w:eastAsia="zh-CN"/>
        </w:rPr>
        <w:t xml:space="preserve"> </w:t>
      </w:r>
      <w:r>
        <w:rPr>
          <w:rFonts w:hint="eastAsia" w:ascii="Times New Roman" w:hAnsi="Times New Roman" w:eastAsia="宋体" w:cs="Times New Roman"/>
          <w:snapToGrid/>
          <w:kern w:val="2"/>
          <w:sz w:val="22"/>
          <w:szCs w:val="22"/>
          <w:lang w:val="en-US" w:eastAsia="zh-CN"/>
        </w:rPr>
        <w:t xml:space="preserve">  </w:t>
      </w:r>
      <w:r>
        <w:rPr>
          <w:rFonts w:ascii="Times New Roman" w:hAnsi="Times New Roman" w:eastAsia="宋体" w:cs="Times New Roman"/>
          <w:snapToGrid/>
          <w:kern w:val="2"/>
          <w:sz w:val="22"/>
          <w:szCs w:val="22"/>
          <w:lang w:eastAsia="zh-CN"/>
        </w:rPr>
        <w:t>日</w:t>
      </w:r>
    </w:p>
    <w:p>
      <w:pPr>
        <w:widowControl w:val="0"/>
        <w:kinsoku/>
        <w:autoSpaceDE/>
        <w:autoSpaceDN/>
        <w:adjustRightInd/>
        <w:snapToGrid/>
        <w:spacing w:line="360" w:lineRule="auto"/>
        <w:ind w:firstLine="0" w:firstLineChars="0"/>
        <w:jc w:val="center"/>
        <w:textAlignment w:val="auto"/>
        <w:rPr>
          <w:rFonts w:ascii="Times New Roman" w:hAnsi="Times New Roman" w:eastAsia="宋体" w:cs="Times New Roman"/>
          <w:snapToGrid/>
          <w:kern w:val="2"/>
          <w:sz w:val="24"/>
          <w:szCs w:val="24"/>
          <w:lang w:eastAsia="zh-CN"/>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tabs>
          <w:tab w:val="left" w:pos="10107"/>
        </w:tabs>
        <w:spacing w:before="95" w:line="172" w:lineRule="auto"/>
        <w:rPr>
          <w:rFonts w:ascii="微软雅黑" w:hAnsi="微软雅黑" w:eastAsia="微软雅黑" w:cs="微软雅黑"/>
          <w:sz w:val="2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kern w:val="2"/>
          <w:sz w:val="44"/>
          <w:szCs w:val="44"/>
          <w:lang w:val="en-US" w:eastAsia="zh-CN"/>
        </w:rPr>
      </w:pPr>
      <w:r>
        <w:rPr>
          <w:rFonts w:hint="eastAsia" w:ascii="方正小标宋简体" w:hAnsi="方正小标宋简体" w:eastAsia="方正小标宋简体" w:cs="方正小标宋简体"/>
          <w:snapToGrid/>
          <w:kern w:val="2"/>
          <w:sz w:val="44"/>
          <w:szCs w:val="44"/>
          <w:lang w:eastAsia="zh-CN"/>
        </w:rPr>
        <w:t>第十届全国青年科普创新实验暨作品大赛（</w:t>
      </w:r>
      <w:r>
        <w:rPr>
          <w:rFonts w:hint="eastAsia" w:ascii="方正小标宋简体" w:hAnsi="方正小标宋简体" w:eastAsia="方正小标宋简体" w:cs="方正小标宋简体"/>
          <w:snapToGrid/>
          <w:kern w:val="2"/>
          <w:sz w:val="44"/>
          <w:szCs w:val="44"/>
          <w:lang w:val="en-US" w:eastAsia="zh-CN"/>
        </w:rPr>
        <w:t>山东赛区</w:t>
      </w:r>
      <w:r>
        <w:rPr>
          <w:rFonts w:hint="eastAsia" w:ascii="方正小标宋简体" w:hAnsi="方正小标宋简体" w:eastAsia="方正小标宋简体" w:cs="方正小标宋简体"/>
          <w:snapToGrid/>
          <w:kern w:val="2"/>
          <w:sz w:val="44"/>
          <w:szCs w:val="44"/>
          <w:lang w:eastAsia="zh-CN"/>
        </w:rPr>
        <w:t>）</w:t>
      </w:r>
    </w:p>
    <w:p>
      <w:pPr>
        <w:keepNext w:val="0"/>
        <w:keepLines w:val="0"/>
        <w:pageBreakBefore w:val="0"/>
        <w:widowControl w:val="0"/>
        <w:kinsoku/>
        <w:wordWrap/>
        <w:overflowPunct/>
        <w:topLinePunct w:val="0"/>
        <w:autoSpaceDE/>
        <w:autoSpaceDN/>
        <w:bidi w:val="0"/>
        <w:adjustRightInd/>
        <w:snapToGrid/>
        <w:spacing w:before="0" w:beforeLines="100"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bCs w:val="0"/>
          <w:color w:val="auto"/>
          <w:spacing w:val="-1"/>
          <w:sz w:val="32"/>
          <w:szCs w:val="32"/>
        </w:rPr>
        <w:t>科普实验——未来太空车初复赛命题规则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72" w:firstLineChars="200"/>
        <w:textAlignment w:val="baseline"/>
        <w:rPr>
          <w:rFonts w:ascii="微软雅黑" w:hAnsi="微软雅黑" w:eastAsia="微软雅黑" w:cs="微软雅黑"/>
          <w:b/>
          <w:bCs/>
          <w:color w:val="204691"/>
          <w:spacing w:val="-2"/>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72" w:firstLineChars="200"/>
        <w:textAlignment w:val="baseline"/>
        <w:outlineLvl w:val="0"/>
        <w:rPr>
          <w:rFonts w:ascii="微软雅黑" w:hAnsi="微软雅黑" w:eastAsia="微软雅黑" w:cs="微软雅黑"/>
          <w:sz w:val="24"/>
          <w:szCs w:val="24"/>
        </w:rPr>
      </w:pPr>
      <w:bookmarkStart w:id="16" w:name="_Toc18762"/>
      <w:r>
        <w:rPr>
          <w:rFonts w:ascii="微软雅黑" w:hAnsi="微软雅黑" w:eastAsia="微软雅黑" w:cs="微软雅黑"/>
          <w:b/>
          <w:bCs/>
          <w:color w:val="204691"/>
          <w:spacing w:val="-2"/>
          <w:sz w:val="24"/>
          <w:szCs w:val="24"/>
        </w:rPr>
        <w:t>一、命题背景</w:t>
      </w:r>
      <w:bookmarkEnd w:id="16"/>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新时代十年以来，我国在探月探火方面取得重大成果，月球车、火星车等太空车备受世人瞩目。未来，我国还将 实施载人月球探测、火星取样返回等重大航天工程，太空车将会得到进一步发展。未来太空车会有什么样的外观？会具备哪些功能？欢迎从多学科和跨学科的角度出发，参与我们的挑战任务，点燃太空探索的热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72" w:firstLineChars="200"/>
        <w:textAlignment w:val="baseline"/>
        <w:outlineLvl w:val="0"/>
        <w:rPr>
          <w:rFonts w:ascii="微软雅黑" w:hAnsi="微软雅黑" w:eastAsia="微软雅黑" w:cs="微软雅黑"/>
          <w:sz w:val="24"/>
          <w:szCs w:val="24"/>
        </w:rPr>
      </w:pPr>
      <w:bookmarkStart w:id="17" w:name="_Toc4311"/>
      <w:r>
        <w:rPr>
          <w:rFonts w:ascii="微软雅黑" w:hAnsi="微软雅黑" w:eastAsia="微软雅黑" w:cs="微软雅黑"/>
          <w:b/>
          <w:bCs/>
          <w:color w:val="204691"/>
          <w:spacing w:val="-2"/>
          <w:sz w:val="24"/>
          <w:szCs w:val="24"/>
        </w:rPr>
        <w:t>二、命题内容</w:t>
      </w:r>
      <w:bookmarkEnd w:id="17"/>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eastAsia="宋体"/>
          <w:lang w:eastAsia="zh-CN"/>
        </w:rPr>
      </w:pPr>
      <w:r>
        <w:rPr>
          <w:rFonts w:hint="eastAsia" w:ascii="宋体" w:hAnsi="宋体" w:eastAsia="宋体" w:cs="Times New Roman"/>
          <w:snapToGrid/>
          <w:kern w:val="2"/>
          <w:sz w:val="24"/>
          <w:szCs w:val="24"/>
          <w:lang w:val="en-US" w:eastAsia="zh-CN" w:bidi="ar-SA"/>
        </w:rPr>
        <w:t>本项目要求学生以“发现问题，分析问题，解决问题，探知未来”为原则，考虑未来太空车可能面临的问题和技术难点，提出具体的解决方案并制作演示模型。鼓励学生将STEM（科学、技术、工程、数学）与创客融合，综合考虑，不仅要有创意，还要动手设计、制作出越障能力较强的未来太空车模型，要求能够爬越不同高度、不同类型的障碍物，并模拟某些科学探究任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76" w:firstLineChars="200"/>
        <w:textAlignment w:val="baseline"/>
        <w:outlineLvl w:val="0"/>
        <w:rPr>
          <w:rFonts w:ascii="微软雅黑" w:hAnsi="微软雅黑" w:eastAsia="微软雅黑" w:cs="微软雅黑"/>
          <w:sz w:val="24"/>
          <w:szCs w:val="24"/>
        </w:rPr>
      </w:pPr>
      <w:bookmarkStart w:id="18" w:name="_Toc4833"/>
      <w:r>
        <w:rPr>
          <w:rFonts w:ascii="微软雅黑" w:hAnsi="微软雅黑" w:eastAsia="微软雅黑" w:cs="微软雅黑"/>
          <w:b/>
          <w:bCs/>
          <w:color w:val="204691"/>
          <w:spacing w:val="-1"/>
          <w:sz w:val="24"/>
          <w:szCs w:val="24"/>
        </w:rPr>
        <w:t>三、考查目标</w:t>
      </w:r>
      <w:bookmarkEnd w:id="18"/>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考查参赛队伍面对实际情况，发现问题、提出问题和解决问题的能力。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考查参赛队伍创新思维、创造力、团队协作、沟通协调、展示和表达等能力。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考查参赛队伍多学科知识交叉学习和应用的能力。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考查参赛队伍动手实践的能力。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468" w:firstLineChars="200"/>
        <w:jc w:val="left"/>
        <w:textAlignment w:val="baseline"/>
        <w:outlineLvl w:val="0"/>
        <w:rPr>
          <w:rFonts w:ascii="微软雅黑" w:hAnsi="微软雅黑" w:eastAsia="微软雅黑" w:cs="微软雅黑"/>
          <w:b/>
          <w:bCs/>
          <w:color w:val="204691"/>
          <w:spacing w:val="-3"/>
          <w:sz w:val="24"/>
          <w:szCs w:val="24"/>
        </w:rPr>
      </w:pPr>
      <w:bookmarkStart w:id="19" w:name="_Toc15075"/>
      <w:r>
        <w:rPr>
          <w:rFonts w:hint="eastAsia" w:ascii="微软雅黑" w:hAnsi="微软雅黑" w:eastAsia="微软雅黑" w:cs="微软雅黑"/>
          <w:b/>
          <w:bCs/>
          <w:snapToGrid w:val="0"/>
          <w:color w:val="204691"/>
          <w:spacing w:val="-3"/>
          <w:kern w:val="0"/>
          <w:sz w:val="24"/>
          <w:szCs w:val="24"/>
          <w:lang w:val="en-US" w:eastAsia="zh-CN" w:bidi="ar-SA"/>
        </w:rPr>
        <w:t>四、</w:t>
      </w:r>
      <w:r>
        <w:rPr>
          <w:rFonts w:ascii="微软雅黑" w:hAnsi="微软雅黑" w:eastAsia="微软雅黑" w:cs="微软雅黑"/>
          <w:b/>
          <w:bCs/>
          <w:color w:val="204691"/>
          <w:spacing w:val="-3"/>
          <w:sz w:val="24"/>
          <w:szCs w:val="24"/>
        </w:rPr>
        <w:t>比赛规则</w:t>
      </w:r>
      <w:bookmarkEnd w:id="19"/>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本命题面向中学组开展，每支参赛队伍由2名参赛选手和1-2名学校指导老师组成。同一选手不得跨队参与同一命题比赛。赛程分初赛、复赛、决赛三个阶段。各阶段规则如下：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58" w:firstLineChars="200"/>
        <w:textAlignment w:val="baseline"/>
        <w:outlineLvl w:val="1"/>
        <w:rPr>
          <w:rFonts w:hint="eastAsia" w:ascii="宋体" w:hAnsi="宋体" w:eastAsia="宋体" w:cs="宋体"/>
          <w:b/>
          <w:bCs/>
          <w:sz w:val="24"/>
          <w:szCs w:val="24"/>
        </w:rPr>
      </w:pPr>
      <w:r>
        <w:rPr>
          <w:rFonts w:hint="eastAsia" w:ascii="宋体" w:hAnsi="宋体" w:eastAsia="宋体" w:cs="宋体"/>
          <w:b/>
          <w:bCs/>
          <w:color w:val="3E3E3F"/>
          <w:spacing w:val="-6"/>
          <w:sz w:val="24"/>
          <w:szCs w:val="24"/>
        </w:rPr>
        <w:t>（一）初赛</w:t>
      </w:r>
    </w:p>
    <w:p>
      <w:pPr>
        <w:widowControl w:val="0"/>
        <w:kinsoku/>
        <w:autoSpaceDE/>
        <w:autoSpaceDN/>
        <w:adjustRightInd/>
        <w:snapToGrid w:val="0"/>
        <w:spacing w:line="360" w:lineRule="auto"/>
        <w:ind w:firstLine="482" w:firstLineChars="200"/>
        <w:jc w:val="both"/>
        <w:textAlignment w:val="auto"/>
        <w:outlineLvl w:val="2"/>
        <w:rPr>
          <w:rFonts w:hint="eastAsia" w:ascii="宋体" w:hAnsi="宋体" w:eastAsia="宋体" w:cs="Times New Roman"/>
          <w:b/>
          <w:bCs/>
          <w:snapToGrid/>
          <w:kern w:val="2"/>
          <w:sz w:val="24"/>
          <w:szCs w:val="24"/>
          <w:lang w:eastAsia="zh-CN"/>
        </w:rPr>
      </w:pPr>
      <w:r>
        <w:rPr>
          <w:rFonts w:hint="eastAsia" w:ascii="宋体" w:hAnsi="宋体" w:eastAsia="宋体" w:cs="Times New Roman"/>
          <w:b/>
          <w:bCs/>
          <w:snapToGrid/>
          <w:kern w:val="2"/>
          <w:sz w:val="24"/>
          <w:szCs w:val="24"/>
          <w:lang w:eastAsia="zh-CN"/>
        </w:rPr>
        <w:t>1.比赛要求</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自行设计、制作、调试，完成未来太空车模型（以下称装置或作品）。</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372" w:firstLineChars="200"/>
        <w:jc w:val="left"/>
        <w:textAlignment w:val="baseline"/>
        <w:outlineLvl w:val="3"/>
        <w:rPr>
          <w:rFonts w:hint="eastAsia" w:ascii="宋体" w:hAnsi="宋体" w:eastAsia="宋体" w:cs="Times New Roman"/>
          <w:snapToGrid/>
          <w:kern w:val="2"/>
          <w:sz w:val="24"/>
          <w:szCs w:val="24"/>
          <w:lang w:val="en-US" w:eastAsia="zh-CN" w:bidi="ar-SA"/>
        </w:rPr>
      </w:pPr>
      <w:r>
        <w:rPr>
          <w:color w:val="3E3E3F"/>
          <w:spacing w:val="-7"/>
        </w:rPr>
        <w:t>（</w:t>
      </w:r>
      <w:r>
        <w:rPr>
          <w:rFonts w:hint="eastAsia" w:ascii="宋体" w:hAnsi="宋体" w:eastAsia="宋体" w:cs="Times New Roman"/>
          <w:snapToGrid/>
          <w:kern w:val="2"/>
          <w:sz w:val="24"/>
          <w:szCs w:val="24"/>
          <w:lang w:val="en-US" w:eastAsia="zh-CN" w:bidi="ar-SA"/>
        </w:rPr>
        <w:t>1）赛道</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1）赛道包括出发区、平坦区1、障碍物1、平坦区2、障碍物2五部分，模拟月球或火星的地形地貌。赛道尺寸如图1所示：赛道宽度40cm；平坦区2长度为100cm，其他各段长度均为40cm；障碍物1和障碍物2的高度均为10cm。如参赛选手选择不攀爬障碍物2，可以把障碍物2换为挡板。</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2）赛道表面(包括出发区、平坦区、障碍物上表面，以及障碍物与平坦区连接的竖直面)粘贴140g/m²的复印纸， 障碍物的两侧不粘贴复印纸。纸上标注出发线。</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r>
        <w:rPr>
          <w:sz w:val="24"/>
        </w:rPr>
        <w:drawing>
          <wp:anchor distT="0" distB="0" distL="114300" distR="114300" simplePos="0" relativeHeight="251662336" behindDoc="1" locked="0" layoutInCell="1" allowOverlap="1">
            <wp:simplePos x="0" y="0"/>
            <wp:positionH relativeFrom="column">
              <wp:posOffset>-50165</wp:posOffset>
            </wp:positionH>
            <wp:positionV relativeFrom="paragraph">
              <wp:posOffset>85090</wp:posOffset>
            </wp:positionV>
            <wp:extent cx="5342890" cy="2278380"/>
            <wp:effectExtent l="0" t="0" r="3810" b="7620"/>
            <wp:wrapTight wrapText="bothSides">
              <wp:wrapPolygon>
                <wp:start x="0" y="0"/>
                <wp:lineTo x="0" y="21431"/>
                <wp:lineTo x="21564" y="21431"/>
                <wp:lineTo x="21564" y="0"/>
                <wp:lineTo x="0" y="0"/>
              </wp:wrapPolygon>
            </wp:wrapTight>
            <wp:docPr id="1"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2"/>
                    <pic:cNvPicPr>
                      <a:picLocks noChangeAspect="1"/>
                    </pic:cNvPicPr>
                  </pic:nvPicPr>
                  <pic:blipFill>
                    <a:blip r:embed="rId11"/>
                    <a:stretch>
                      <a:fillRect/>
                    </a:stretch>
                  </pic:blipFill>
                  <pic:spPr>
                    <a:xfrm>
                      <a:off x="1153160" y="5686425"/>
                      <a:ext cx="5342890" cy="2278380"/>
                    </a:xfrm>
                    <a:prstGeom prst="rect">
                      <a:avLst/>
                    </a:prstGeom>
                    <a:noFill/>
                    <a:ln>
                      <a:noFill/>
                    </a:ln>
                  </pic:spPr>
                </pic:pic>
              </a:graphicData>
            </a:graphic>
          </wp:anchor>
        </w:drawing>
      </w:r>
    </w:p>
    <w:p>
      <w:pPr>
        <w:tabs>
          <w:tab w:val="left" w:pos="10109"/>
        </w:tabs>
        <w:spacing w:before="95" w:line="174" w:lineRule="auto"/>
        <w:jc w:val="center"/>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图1初赛赛道立体示意图</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outlineLvl w:val="3"/>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（2）装置</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1）装置的长、宽、高尺寸不超过25cm×25cm×25cm（初始尺寸），装置总质量≤400g（包括动力装置）。</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default" w:ascii="宋体" w:hAnsi="宋体" w:eastAsia="宋体" w:cs="Times New Roman"/>
          <w:snapToGrid/>
          <w:kern w:val="2"/>
          <w:sz w:val="24"/>
          <w:szCs w:val="24"/>
          <w:lang w:val="en-US" w:eastAsia="zh-CN" w:bidi="ar-SA"/>
        </w:rPr>
        <w:sectPr>
          <w:headerReference r:id="rId8" w:type="default"/>
          <w:pgSz w:w="11906" w:h="16838"/>
          <w:pgMar w:top="1440" w:right="1800" w:bottom="1440" w:left="1800" w:header="0" w:footer="0" w:gutter="0"/>
          <w:pgNumType w:fmt="decimal"/>
          <w:cols w:space="720" w:num="1"/>
        </w:sectPr>
      </w:pPr>
      <w:r>
        <w:rPr>
          <w:rFonts w:hint="eastAsia" w:ascii="宋体" w:hAnsi="宋体" w:eastAsia="宋体" w:cs="Times New Roman"/>
          <w:snapToGrid/>
          <w:kern w:val="2"/>
          <w:sz w:val="24"/>
          <w:szCs w:val="24"/>
          <w:lang w:val="en-US" w:eastAsia="zh-CN" w:bidi="ar-SA"/>
        </w:rPr>
        <w:t>2）装置使用的电动机和电池自备，但应采用以下指定型号。电动机：N20减速电动机，减速比100:1，数量1个（电动机工作参数见表1，尺寸参数见图2）；AA、LR6、1.5V等信息），最多使用4节。电动机、电池外观可参照图3。电子元件（只能是导线、开关、电池底座）及涉及运动的机械零件（如不可拆解的齿轮、齿条、轴等）可以自行采购。</w:t>
      </w:r>
    </w:p>
    <w:p>
      <w:pPr>
        <w:keepNext w:val="0"/>
        <w:keepLines w:val="0"/>
        <w:pageBreakBefore w:val="0"/>
        <w:widowControl/>
        <w:kinsoku w:val="0"/>
        <w:wordWrap/>
        <w:overflowPunct/>
        <w:topLinePunct w:val="0"/>
        <w:autoSpaceDE w:val="0"/>
        <w:autoSpaceDN w:val="0"/>
        <w:bidi w:val="0"/>
        <w:adjustRightInd w:val="0"/>
        <w:snapToGrid w:val="0"/>
        <w:spacing w:line="183" w:lineRule="auto"/>
        <w:jc w:val="center"/>
        <w:textAlignment w:val="baseline"/>
        <w:rPr>
          <w:rFonts w:ascii="微软雅黑" w:hAnsi="微软雅黑" w:eastAsia="微软雅黑" w:cs="微软雅黑"/>
          <w:sz w:val="20"/>
          <w:szCs w:val="20"/>
        </w:rPr>
      </w:pPr>
      <w:r>
        <w:rPr>
          <w:rFonts w:ascii="微软雅黑" w:hAnsi="微软雅黑" w:eastAsia="微软雅黑" w:cs="微软雅黑"/>
          <w:color w:val="231F20"/>
          <w:spacing w:val="-2"/>
          <w:sz w:val="22"/>
          <w:szCs w:val="22"/>
        </w:rPr>
        <w:t>表1</w:t>
      </w:r>
      <w:r>
        <w:rPr>
          <w:rFonts w:ascii="微软雅黑" w:hAnsi="微软雅黑" w:eastAsia="微软雅黑" w:cs="微软雅黑"/>
          <w:color w:val="231F20"/>
          <w:spacing w:val="25"/>
          <w:w w:val="101"/>
          <w:sz w:val="22"/>
          <w:szCs w:val="22"/>
        </w:rPr>
        <w:t xml:space="preserve"> </w:t>
      </w:r>
      <w:r>
        <w:rPr>
          <w:rFonts w:ascii="微软雅黑" w:hAnsi="微软雅黑" w:eastAsia="微软雅黑" w:cs="微软雅黑"/>
          <w:color w:val="231F20"/>
          <w:spacing w:val="-2"/>
          <w:sz w:val="22"/>
          <w:szCs w:val="22"/>
        </w:rPr>
        <w:t>N20减速电动机工作参数</w:t>
      </w:r>
    </w:p>
    <w:p>
      <w:pPr>
        <w:spacing w:line="184" w:lineRule="exact"/>
      </w:pPr>
    </w:p>
    <w:tbl>
      <w:tblPr>
        <w:tblStyle w:val="8"/>
        <w:tblW w:w="8322" w:type="dxa"/>
        <w:jc w:val="center"/>
        <w:tblBorders>
          <w:top w:val="single" w:color="030303" w:sz="2" w:space="0"/>
          <w:left w:val="single" w:color="030303" w:sz="2" w:space="0"/>
          <w:bottom w:val="single" w:color="030303" w:sz="2" w:space="0"/>
          <w:right w:val="single" w:color="030303" w:sz="2" w:space="0"/>
          <w:insideH w:val="single" w:color="030303" w:sz="2" w:space="0"/>
          <w:insideV w:val="single" w:color="030303" w:sz="2" w:space="0"/>
        </w:tblBorders>
        <w:tblLayout w:type="fixed"/>
        <w:tblCellMar>
          <w:top w:w="0" w:type="dxa"/>
          <w:left w:w="0" w:type="dxa"/>
          <w:bottom w:w="0" w:type="dxa"/>
          <w:right w:w="0" w:type="dxa"/>
        </w:tblCellMar>
      </w:tblPr>
      <w:tblGrid>
        <w:gridCol w:w="1044"/>
        <w:gridCol w:w="1037"/>
        <w:gridCol w:w="1040"/>
        <w:gridCol w:w="1040"/>
        <w:gridCol w:w="1037"/>
        <w:gridCol w:w="1040"/>
        <w:gridCol w:w="1040"/>
        <w:gridCol w:w="1044"/>
      </w:tblGrid>
      <w:tr>
        <w:tblPrEx>
          <w:tblBorders>
            <w:top w:val="single" w:color="030303" w:sz="2" w:space="0"/>
            <w:left w:val="single" w:color="030303" w:sz="2" w:space="0"/>
            <w:bottom w:val="single" w:color="030303" w:sz="2" w:space="0"/>
            <w:right w:val="single" w:color="030303" w:sz="2" w:space="0"/>
            <w:insideH w:val="single" w:color="030303" w:sz="2" w:space="0"/>
            <w:insideV w:val="single" w:color="030303" w:sz="2" w:space="0"/>
          </w:tblBorders>
          <w:tblCellMar>
            <w:top w:w="0" w:type="dxa"/>
            <w:left w:w="0" w:type="dxa"/>
            <w:bottom w:w="0" w:type="dxa"/>
            <w:right w:w="0" w:type="dxa"/>
          </w:tblCellMar>
        </w:tblPrEx>
        <w:trPr>
          <w:trHeight w:val="881" w:hRule="atLeast"/>
          <w:jc w:val="center"/>
        </w:trPr>
        <w:tc>
          <w:tcPr>
            <w:tcW w:w="1044" w:type="dxa"/>
            <w:vAlign w:val="top"/>
          </w:tcPr>
          <w:p>
            <w:pPr>
              <w:spacing w:before="121" w:line="231" w:lineRule="auto"/>
              <w:ind w:left="226"/>
              <w:rPr>
                <w:rFonts w:ascii="宋体" w:hAnsi="宋体" w:eastAsia="宋体" w:cs="宋体"/>
                <w:sz w:val="19"/>
                <w:szCs w:val="19"/>
              </w:rPr>
            </w:pPr>
            <w:r>
              <w:rPr>
                <w:rFonts w:ascii="宋体" w:hAnsi="宋体" w:eastAsia="宋体" w:cs="宋体"/>
                <w:color w:val="030303"/>
                <w:spacing w:val="7"/>
                <w:sz w:val="19"/>
                <w:szCs w:val="19"/>
              </w:rPr>
              <w:t>减速比</w:t>
            </w:r>
          </w:p>
        </w:tc>
        <w:tc>
          <w:tcPr>
            <w:tcW w:w="1037" w:type="dxa"/>
            <w:vAlign w:val="top"/>
          </w:tcPr>
          <w:p>
            <w:pPr>
              <w:spacing w:before="121" w:line="473" w:lineRule="exact"/>
              <w:ind w:left="128"/>
              <w:rPr>
                <w:rFonts w:ascii="宋体" w:hAnsi="宋体" w:eastAsia="宋体" w:cs="宋体"/>
                <w:sz w:val="19"/>
                <w:szCs w:val="19"/>
              </w:rPr>
            </w:pPr>
            <w:r>
              <w:rPr>
                <w:rFonts w:ascii="宋体" w:hAnsi="宋体" w:eastAsia="宋体" w:cs="宋体"/>
                <w:color w:val="030303"/>
                <w:spacing w:val="6"/>
                <w:position w:val="21"/>
                <w:sz w:val="19"/>
                <w:szCs w:val="19"/>
              </w:rPr>
              <w:t>空载电流</w:t>
            </w:r>
          </w:p>
          <w:p>
            <w:pPr>
              <w:pStyle w:val="9"/>
              <w:spacing w:line="193" w:lineRule="auto"/>
              <w:ind w:left="366"/>
            </w:pPr>
            <w:r>
              <w:rPr>
                <w:color w:val="030303"/>
                <w:spacing w:val="6"/>
              </w:rPr>
              <w:t>mA</w:t>
            </w:r>
          </w:p>
        </w:tc>
        <w:tc>
          <w:tcPr>
            <w:tcW w:w="1040" w:type="dxa"/>
            <w:vAlign w:val="top"/>
          </w:tcPr>
          <w:p>
            <w:pPr>
              <w:spacing w:before="121" w:line="516" w:lineRule="exact"/>
              <w:ind w:left="129"/>
              <w:rPr>
                <w:rFonts w:ascii="宋体" w:hAnsi="宋体" w:eastAsia="宋体" w:cs="宋体"/>
                <w:sz w:val="19"/>
                <w:szCs w:val="19"/>
              </w:rPr>
            </w:pPr>
            <w:r>
              <w:rPr>
                <w:rFonts w:ascii="宋体" w:hAnsi="宋体" w:eastAsia="宋体" w:cs="宋体"/>
                <w:color w:val="030303"/>
                <w:spacing w:val="6"/>
                <w:position w:val="24"/>
                <w:sz w:val="19"/>
                <w:szCs w:val="19"/>
              </w:rPr>
              <w:t>空载转速</w:t>
            </w:r>
          </w:p>
          <w:p>
            <w:pPr>
              <w:pStyle w:val="9"/>
              <w:spacing w:line="134" w:lineRule="exact"/>
              <w:ind w:left="357"/>
            </w:pPr>
            <w:r>
              <w:rPr>
                <w:color w:val="030303"/>
                <w:spacing w:val="5"/>
                <w:position w:val="2"/>
              </w:rPr>
              <w:t>rpm</w:t>
            </w:r>
          </w:p>
        </w:tc>
        <w:tc>
          <w:tcPr>
            <w:tcW w:w="1040" w:type="dxa"/>
            <w:vAlign w:val="top"/>
          </w:tcPr>
          <w:p>
            <w:pPr>
              <w:spacing w:before="121" w:line="516" w:lineRule="exact"/>
              <w:ind w:left="123"/>
              <w:rPr>
                <w:rFonts w:ascii="宋体" w:hAnsi="宋体" w:eastAsia="宋体" w:cs="宋体"/>
                <w:sz w:val="19"/>
                <w:szCs w:val="19"/>
              </w:rPr>
            </w:pPr>
            <w:r>
              <w:rPr>
                <w:rFonts w:ascii="宋体" w:hAnsi="宋体" w:eastAsia="宋体" w:cs="宋体"/>
                <w:color w:val="030303"/>
                <w:spacing w:val="7"/>
                <w:position w:val="24"/>
                <w:sz w:val="19"/>
                <w:szCs w:val="19"/>
              </w:rPr>
              <w:t>额定转矩</w:t>
            </w:r>
          </w:p>
          <w:p>
            <w:pPr>
              <w:pStyle w:val="9"/>
              <w:spacing w:line="135" w:lineRule="exact"/>
              <w:ind w:left="316"/>
            </w:pPr>
            <w:r>
              <w:rPr>
                <w:color w:val="030303"/>
                <w:spacing w:val="-2"/>
                <w:position w:val="2"/>
              </w:rPr>
              <w:t>g</w:t>
            </w:r>
            <w:r>
              <w:rPr>
                <w:color w:val="030303"/>
                <w:spacing w:val="-24"/>
                <w:position w:val="2"/>
              </w:rPr>
              <w:t xml:space="preserve"> </w:t>
            </w:r>
            <w:r>
              <w:rPr>
                <w:color w:val="030303"/>
                <w:spacing w:val="-2"/>
                <w:position w:val="2"/>
              </w:rPr>
              <w:t>·cm</w:t>
            </w:r>
          </w:p>
        </w:tc>
        <w:tc>
          <w:tcPr>
            <w:tcW w:w="1037" w:type="dxa"/>
            <w:vAlign w:val="top"/>
          </w:tcPr>
          <w:p>
            <w:pPr>
              <w:spacing w:before="121" w:line="516" w:lineRule="exact"/>
              <w:ind w:left="123"/>
              <w:rPr>
                <w:rFonts w:ascii="宋体" w:hAnsi="宋体" w:eastAsia="宋体" w:cs="宋体"/>
                <w:sz w:val="19"/>
                <w:szCs w:val="19"/>
              </w:rPr>
            </w:pPr>
            <w:r>
              <w:rPr>
                <w:rFonts w:ascii="宋体" w:hAnsi="宋体" w:eastAsia="宋体" w:cs="宋体"/>
                <w:color w:val="030303"/>
                <w:spacing w:val="7"/>
                <w:position w:val="24"/>
                <w:sz w:val="19"/>
                <w:szCs w:val="19"/>
              </w:rPr>
              <w:t>额定转速</w:t>
            </w:r>
          </w:p>
          <w:p>
            <w:pPr>
              <w:pStyle w:val="9"/>
              <w:spacing w:line="134" w:lineRule="exact"/>
              <w:ind w:left="358"/>
            </w:pPr>
            <w:r>
              <w:rPr>
                <w:color w:val="030303"/>
                <w:spacing w:val="5"/>
                <w:position w:val="2"/>
              </w:rPr>
              <w:t>rpm</w:t>
            </w:r>
          </w:p>
        </w:tc>
        <w:tc>
          <w:tcPr>
            <w:tcW w:w="1040" w:type="dxa"/>
            <w:vAlign w:val="top"/>
          </w:tcPr>
          <w:p>
            <w:pPr>
              <w:spacing w:before="121" w:line="473" w:lineRule="exact"/>
              <w:ind w:left="124"/>
              <w:rPr>
                <w:rFonts w:ascii="宋体" w:hAnsi="宋体" w:eastAsia="宋体" w:cs="宋体"/>
                <w:sz w:val="19"/>
                <w:szCs w:val="19"/>
              </w:rPr>
            </w:pPr>
            <w:r>
              <w:rPr>
                <w:rFonts w:ascii="宋体" w:hAnsi="宋体" w:eastAsia="宋体" w:cs="宋体"/>
                <w:color w:val="030303"/>
                <w:spacing w:val="7"/>
                <w:position w:val="21"/>
                <w:sz w:val="19"/>
                <w:szCs w:val="19"/>
              </w:rPr>
              <w:t>额定电流</w:t>
            </w:r>
          </w:p>
          <w:p>
            <w:pPr>
              <w:pStyle w:val="9"/>
              <w:spacing w:line="193" w:lineRule="auto"/>
              <w:ind w:left="368"/>
            </w:pPr>
            <w:r>
              <w:rPr>
                <w:color w:val="030303"/>
                <w:spacing w:val="6"/>
              </w:rPr>
              <w:t>mA</w:t>
            </w:r>
          </w:p>
        </w:tc>
        <w:tc>
          <w:tcPr>
            <w:tcW w:w="1040" w:type="dxa"/>
            <w:vAlign w:val="top"/>
          </w:tcPr>
          <w:p>
            <w:pPr>
              <w:spacing w:before="121" w:line="516" w:lineRule="exact"/>
              <w:ind w:left="127"/>
              <w:rPr>
                <w:rFonts w:ascii="宋体" w:hAnsi="宋体" w:eastAsia="宋体" w:cs="宋体"/>
                <w:sz w:val="19"/>
                <w:szCs w:val="19"/>
              </w:rPr>
            </w:pPr>
            <w:r>
              <w:rPr>
                <w:rFonts w:ascii="宋体" w:hAnsi="宋体" w:eastAsia="宋体" w:cs="宋体"/>
                <w:color w:val="030303"/>
                <w:spacing w:val="7"/>
                <w:position w:val="24"/>
                <w:sz w:val="19"/>
                <w:szCs w:val="19"/>
              </w:rPr>
              <w:t>最大转矩</w:t>
            </w:r>
          </w:p>
          <w:p>
            <w:pPr>
              <w:pStyle w:val="9"/>
              <w:spacing w:line="135" w:lineRule="exact"/>
              <w:ind w:left="318"/>
            </w:pPr>
            <w:r>
              <w:rPr>
                <w:color w:val="030303"/>
                <w:spacing w:val="-2"/>
                <w:position w:val="2"/>
              </w:rPr>
              <w:t>g</w:t>
            </w:r>
            <w:r>
              <w:rPr>
                <w:color w:val="030303"/>
                <w:spacing w:val="-24"/>
                <w:position w:val="2"/>
              </w:rPr>
              <w:t xml:space="preserve"> </w:t>
            </w:r>
            <w:r>
              <w:rPr>
                <w:color w:val="030303"/>
                <w:spacing w:val="-2"/>
                <w:position w:val="2"/>
              </w:rPr>
              <w:t>·cm</w:t>
            </w:r>
          </w:p>
        </w:tc>
        <w:tc>
          <w:tcPr>
            <w:tcW w:w="1044" w:type="dxa"/>
            <w:vAlign w:val="top"/>
          </w:tcPr>
          <w:p>
            <w:pPr>
              <w:spacing w:before="121" w:line="473" w:lineRule="exact"/>
              <w:ind w:left="126"/>
              <w:rPr>
                <w:rFonts w:ascii="宋体" w:hAnsi="宋体" w:eastAsia="宋体" w:cs="宋体"/>
                <w:sz w:val="19"/>
                <w:szCs w:val="19"/>
              </w:rPr>
            </w:pPr>
            <w:r>
              <w:rPr>
                <w:rFonts w:ascii="宋体" w:hAnsi="宋体" w:eastAsia="宋体" w:cs="宋体"/>
                <w:color w:val="030303"/>
                <w:spacing w:val="7"/>
                <w:position w:val="21"/>
                <w:sz w:val="19"/>
                <w:szCs w:val="19"/>
              </w:rPr>
              <w:t>停转电流</w:t>
            </w:r>
          </w:p>
          <w:p>
            <w:pPr>
              <w:pStyle w:val="9"/>
              <w:spacing w:line="193" w:lineRule="auto"/>
              <w:ind w:left="370"/>
            </w:pPr>
            <w:r>
              <w:rPr>
                <w:color w:val="030303"/>
                <w:spacing w:val="6"/>
              </w:rPr>
              <w:t>mA</w:t>
            </w:r>
          </w:p>
        </w:tc>
      </w:tr>
      <w:tr>
        <w:tblPrEx>
          <w:tblBorders>
            <w:top w:val="single" w:color="030303" w:sz="2" w:space="0"/>
            <w:left w:val="single" w:color="030303" w:sz="2" w:space="0"/>
            <w:bottom w:val="single" w:color="030303" w:sz="2" w:space="0"/>
            <w:right w:val="single" w:color="030303" w:sz="2" w:space="0"/>
            <w:insideH w:val="single" w:color="030303" w:sz="2" w:space="0"/>
            <w:insideV w:val="single" w:color="030303" w:sz="2" w:space="0"/>
          </w:tblBorders>
          <w:tblCellMar>
            <w:top w:w="0" w:type="dxa"/>
            <w:left w:w="0" w:type="dxa"/>
            <w:bottom w:w="0" w:type="dxa"/>
            <w:right w:w="0" w:type="dxa"/>
          </w:tblCellMar>
        </w:tblPrEx>
        <w:trPr>
          <w:trHeight w:val="662" w:hRule="atLeast"/>
          <w:jc w:val="center"/>
        </w:trPr>
        <w:tc>
          <w:tcPr>
            <w:tcW w:w="1044" w:type="dxa"/>
            <w:vAlign w:val="top"/>
          </w:tcPr>
          <w:p>
            <w:pPr>
              <w:pStyle w:val="9"/>
              <w:spacing w:before="266" w:line="194" w:lineRule="auto"/>
              <w:ind w:left="314"/>
            </w:pPr>
            <w:r>
              <w:rPr>
                <w:color w:val="030303"/>
              </w:rPr>
              <w:t>100:1</w:t>
            </w:r>
          </w:p>
        </w:tc>
        <w:tc>
          <w:tcPr>
            <w:tcW w:w="1037" w:type="dxa"/>
            <w:vAlign w:val="top"/>
          </w:tcPr>
          <w:p>
            <w:pPr>
              <w:pStyle w:val="9"/>
              <w:spacing w:before="230" w:line="253" w:lineRule="exact"/>
              <w:ind w:left="336"/>
            </w:pPr>
            <w:r>
              <w:rPr>
                <w:rFonts w:ascii="宋体" w:hAnsi="宋体" w:eastAsia="宋体" w:cs="宋体"/>
                <w:color w:val="030303"/>
                <w:spacing w:val="-1"/>
                <w:position w:val="1"/>
              </w:rPr>
              <w:t>≤</w:t>
            </w:r>
            <w:r>
              <w:rPr>
                <w:color w:val="030303"/>
                <w:spacing w:val="-1"/>
                <w:position w:val="1"/>
              </w:rPr>
              <w:t>30</w:t>
            </w:r>
          </w:p>
        </w:tc>
        <w:tc>
          <w:tcPr>
            <w:tcW w:w="1040" w:type="dxa"/>
            <w:vAlign w:val="top"/>
          </w:tcPr>
          <w:p>
            <w:pPr>
              <w:pStyle w:val="9"/>
              <w:spacing w:before="266" w:line="194" w:lineRule="auto"/>
              <w:ind w:left="389"/>
            </w:pPr>
            <w:r>
              <w:rPr>
                <w:color w:val="030303"/>
                <w:spacing w:val="-3"/>
              </w:rPr>
              <w:t>150</w:t>
            </w:r>
          </w:p>
        </w:tc>
        <w:tc>
          <w:tcPr>
            <w:tcW w:w="1040" w:type="dxa"/>
            <w:vAlign w:val="top"/>
          </w:tcPr>
          <w:p>
            <w:pPr>
              <w:pStyle w:val="9"/>
              <w:spacing w:before="266" w:line="194" w:lineRule="auto"/>
              <w:ind w:left="369"/>
            </w:pPr>
            <w:r>
              <w:rPr>
                <w:color w:val="030303"/>
                <w:spacing w:val="4"/>
              </w:rPr>
              <w:t>440</w:t>
            </w:r>
          </w:p>
        </w:tc>
        <w:tc>
          <w:tcPr>
            <w:tcW w:w="1037" w:type="dxa"/>
            <w:vAlign w:val="top"/>
          </w:tcPr>
          <w:p>
            <w:pPr>
              <w:pStyle w:val="9"/>
              <w:spacing w:before="266" w:line="194" w:lineRule="auto"/>
              <w:ind w:left="389"/>
            </w:pPr>
            <w:r>
              <w:rPr>
                <w:color w:val="030303"/>
                <w:spacing w:val="-2"/>
              </w:rPr>
              <w:t>115</w:t>
            </w:r>
          </w:p>
        </w:tc>
        <w:tc>
          <w:tcPr>
            <w:tcW w:w="1040" w:type="dxa"/>
            <w:vAlign w:val="top"/>
          </w:tcPr>
          <w:p>
            <w:pPr>
              <w:pStyle w:val="9"/>
              <w:spacing w:before="230" w:line="253" w:lineRule="exact"/>
              <w:ind w:left="290"/>
            </w:pPr>
            <w:r>
              <w:rPr>
                <w:rFonts w:ascii="宋体" w:hAnsi="宋体" w:eastAsia="宋体" w:cs="宋体"/>
                <w:color w:val="030303"/>
                <w:spacing w:val="1"/>
                <w:position w:val="1"/>
              </w:rPr>
              <w:t>≤</w:t>
            </w:r>
            <w:r>
              <w:rPr>
                <w:color w:val="030303"/>
                <w:spacing w:val="1"/>
                <w:position w:val="1"/>
              </w:rPr>
              <w:t>150</w:t>
            </w:r>
          </w:p>
        </w:tc>
        <w:tc>
          <w:tcPr>
            <w:tcW w:w="1040" w:type="dxa"/>
            <w:vAlign w:val="top"/>
          </w:tcPr>
          <w:p>
            <w:pPr>
              <w:pStyle w:val="9"/>
              <w:spacing w:before="266" w:line="194" w:lineRule="auto"/>
              <w:ind w:left="375"/>
            </w:pPr>
            <w:r>
              <w:rPr>
                <w:color w:val="030303"/>
                <w:spacing w:val="3"/>
              </w:rPr>
              <w:t>738</w:t>
            </w:r>
          </w:p>
        </w:tc>
        <w:tc>
          <w:tcPr>
            <w:tcW w:w="1044" w:type="dxa"/>
            <w:vAlign w:val="top"/>
          </w:tcPr>
          <w:p>
            <w:pPr>
              <w:pStyle w:val="9"/>
              <w:spacing w:before="266" w:line="194" w:lineRule="auto"/>
              <w:ind w:left="376"/>
            </w:pPr>
            <w:r>
              <w:rPr>
                <w:color w:val="030303"/>
                <w:spacing w:val="3"/>
              </w:rPr>
              <w:t>300</w:t>
            </w:r>
          </w:p>
        </w:tc>
      </w:tr>
    </w:tbl>
    <w:p>
      <w:pPr>
        <w:spacing w:line="329" w:lineRule="auto"/>
        <w:rPr>
          <w:rFonts w:ascii="Arial"/>
          <w:sz w:val="21"/>
        </w:rPr>
      </w:pPr>
    </w:p>
    <w:p>
      <w:pPr>
        <w:spacing w:before="1" w:line="2666" w:lineRule="exact"/>
        <w:jc w:val="both"/>
      </w:pPr>
      <w:r>
        <w:rPr>
          <w:position w:val="-53"/>
        </w:rPr>
        <w:drawing>
          <wp:inline distT="0" distB="0" distL="0" distR="0">
            <wp:extent cx="5585460" cy="1692275"/>
            <wp:effectExtent l="0" t="0" r="2540" b="9525"/>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2"/>
                    <a:stretch>
                      <a:fillRect/>
                    </a:stretch>
                  </pic:blipFill>
                  <pic:spPr>
                    <a:xfrm>
                      <a:off x="0" y="0"/>
                      <a:ext cx="5585617" cy="1692638"/>
                    </a:xfrm>
                    <a:prstGeom prst="rect">
                      <a:avLst/>
                    </a:prstGeom>
                  </pic:spPr>
                </pic:pic>
              </a:graphicData>
            </a:graphic>
          </wp:inline>
        </w:drawing>
      </w:r>
    </w:p>
    <w:p>
      <w:pPr>
        <w:spacing w:before="139" w:line="183" w:lineRule="auto"/>
        <w:jc w:val="center"/>
        <w:rPr>
          <w:rFonts w:ascii="微软雅黑" w:hAnsi="微软雅黑" w:eastAsia="微软雅黑" w:cs="微软雅黑"/>
          <w:sz w:val="22"/>
          <w:szCs w:val="22"/>
        </w:rPr>
      </w:pPr>
      <w:r>
        <w:rPr>
          <w:rFonts w:ascii="微软雅黑" w:hAnsi="微软雅黑" w:eastAsia="微软雅黑" w:cs="微软雅黑"/>
          <w:color w:val="231F20"/>
          <w:spacing w:val="-3"/>
          <w:sz w:val="22"/>
          <w:szCs w:val="22"/>
        </w:rPr>
        <w:t>图2 电动机尺寸参数（单位：mm）</w:t>
      </w:r>
    </w:p>
    <w:p>
      <w:pPr>
        <w:tabs>
          <w:tab w:val="left" w:pos="10109"/>
        </w:tabs>
        <w:spacing w:before="95" w:line="174" w:lineRule="auto"/>
        <w:rPr>
          <w:rFonts w:ascii="微软雅黑" w:hAnsi="微软雅黑" w:eastAsia="微软雅黑" w:cs="微软雅黑"/>
          <w:sz w:val="22"/>
          <w:szCs w:val="22"/>
        </w:rPr>
      </w:pPr>
    </w:p>
    <w:p>
      <w:pPr>
        <w:tabs>
          <w:tab w:val="left" w:pos="10109"/>
        </w:tabs>
        <w:spacing w:before="95" w:line="174" w:lineRule="auto"/>
        <w:rPr>
          <w:rFonts w:hint="eastAsia" w:ascii="微软雅黑" w:hAnsi="微软雅黑" w:eastAsia="微软雅黑" w:cs="微软雅黑"/>
          <w:sz w:val="22"/>
          <w:szCs w:val="22"/>
        </w:rPr>
      </w:pPr>
      <w:r>
        <w:drawing>
          <wp:anchor distT="0" distB="0" distL="0" distR="0" simplePos="0" relativeHeight="251661312" behindDoc="0" locked="0" layoutInCell="0" allowOverlap="1">
            <wp:simplePos x="0" y="0"/>
            <wp:positionH relativeFrom="page">
              <wp:posOffset>1653540</wp:posOffset>
            </wp:positionH>
            <wp:positionV relativeFrom="page">
              <wp:posOffset>5159375</wp:posOffset>
            </wp:positionV>
            <wp:extent cx="1346835" cy="1301115"/>
            <wp:effectExtent l="0" t="0" r="12065" b="6985"/>
            <wp:wrapSquare wrapText="bothSides"/>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3"/>
                    <a:stretch>
                      <a:fillRect/>
                    </a:stretch>
                  </pic:blipFill>
                  <pic:spPr>
                    <a:xfrm>
                      <a:off x="0" y="0"/>
                      <a:ext cx="1346835" cy="1301115"/>
                    </a:xfrm>
                    <a:prstGeom prst="rect">
                      <a:avLst/>
                    </a:prstGeom>
                  </pic:spPr>
                </pic:pic>
              </a:graphicData>
            </a:graphic>
          </wp:anchor>
        </w:drawing>
      </w:r>
    </w:p>
    <w:p>
      <w:pPr>
        <w:tabs>
          <w:tab w:val="left" w:pos="10109"/>
        </w:tabs>
        <w:spacing w:before="95" w:line="174" w:lineRule="auto"/>
        <w:rPr>
          <w:rFonts w:hint="eastAsia" w:ascii="微软雅黑" w:hAnsi="微软雅黑" w:eastAsia="微软雅黑" w:cs="微软雅黑"/>
          <w:sz w:val="22"/>
          <w:szCs w:val="22"/>
        </w:rPr>
      </w:pPr>
      <w:r>
        <w:rPr>
          <w:position w:val="-44"/>
        </w:rPr>
        <w:drawing>
          <wp:anchor distT="0" distB="0" distL="0" distR="0" simplePos="0" relativeHeight="251659264" behindDoc="0" locked="0" layoutInCell="1" allowOverlap="1">
            <wp:simplePos x="0" y="0"/>
            <wp:positionH relativeFrom="column">
              <wp:posOffset>2851785</wp:posOffset>
            </wp:positionH>
            <wp:positionV relativeFrom="paragraph">
              <wp:posOffset>143510</wp:posOffset>
            </wp:positionV>
            <wp:extent cx="1726565" cy="1416685"/>
            <wp:effectExtent l="0" t="0" r="635" b="5715"/>
            <wp:wrapSquare wrapText="bothSides"/>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4"/>
                    <a:stretch>
                      <a:fillRect/>
                    </a:stretch>
                  </pic:blipFill>
                  <pic:spPr>
                    <a:xfrm>
                      <a:off x="0" y="0"/>
                      <a:ext cx="1727022" cy="1417160"/>
                    </a:xfrm>
                    <a:prstGeom prst="rect">
                      <a:avLst/>
                    </a:prstGeom>
                  </pic:spPr>
                </pic:pic>
              </a:graphicData>
            </a:graphic>
          </wp:anchor>
        </w:drawing>
      </w:r>
    </w:p>
    <w:p>
      <w:pPr>
        <w:tabs>
          <w:tab w:val="left" w:pos="10109"/>
        </w:tabs>
        <w:spacing w:before="95" w:line="174" w:lineRule="auto"/>
        <w:rPr>
          <w:rFonts w:hint="eastAsia" w:ascii="微软雅黑" w:hAnsi="微软雅黑" w:eastAsia="微软雅黑" w:cs="微软雅黑"/>
          <w:sz w:val="22"/>
          <w:szCs w:val="22"/>
        </w:rPr>
      </w:pPr>
    </w:p>
    <w:p>
      <w:pPr>
        <w:tabs>
          <w:tab w:val="left" w:pos="10109"/>
        </w:tabs>
        <w:spacing w:before="95" w:line="174" w:lineRule="auto"/>
        <w:rPr>
          <w:rFonts w:hint="eastAsia" w:ascii="微软雅黑" w:hAnsi="微软雅黑" w:eastAsia="微软雅黑" w:cs="微软雅黑"/>
          <w:sz w:val="22"/>
          <w:szCs w:val="22"/>
        </w:rPr>
      </w:pPr>
    </w:p>
    <w:p>
      <w:pPr>
        <w:tabs>
          <w:tab w:val="left" w:pos="10109"/>
        </w:tabs>
        <w:spacing w:before="95" w:line="174" w:lineRule="auto"/>
        <w:rPr>
          <w:rFonts w:hint="eastAsia" w:ascii="微软雅黑" w:hAnsi="微软雅黑" w:eastAsia="微软雅黑" w:cs="微软雅黑"/>
          <w:sz w:val="22"/>
          <w:szCs w:val="22"/>
        </w:rPr>
      </w:pPr>
    </w:p>
    <w:p>
      <w:pPr>
        <w:tabs>
          <w:tab w:val="left" w:pos="10109"/>
        </w:tabs>
        <w:spacing w:before="95" w:line="174" w:lineRule="auto"/>
        <w:rPr>
          <w:rFonts w:hint="eastAsia" w:ascii="微软雅黑" w:hAnsi="微软雅黑" w:eastAsia="微软雅黑" w:cs="微软雅黑"/>
          <w:sz w:val="22"/>
          <w:szCs w:val="22"/>
        </w:rPr>
      </w:pPr>
    </w:p>
    <w:p>
      <w:pPr>
        <w:tabs>
          <w:tab w:val="left" w:pos="10109"/>
        </w:tabs>
        <w:spacing w:before="95" w:line="174" w:lineRule="auto"/>
        <w:rPr>
          <w:rFonts w:hint="eastAsia" w:ascii="微软雅黑" w:hAnsi="微软雅黑" w:eastAsia="微软雅黑" w:cs="微软雅黑"/>
          <w:sz w:val="22"/>
          <w:szCs w:val="22"/>
        </w:rPr>
      </w:pPr>
    </w:p>
    <w:p>
      <w:pPr>
        <w:tabs>
          <w:tab w:val="left" w:pos="10109"/>
        </w:tabs>
        <w:spacing w:before="95" w:line="174" w:lineRule="auto"/>
        <w:jc w:val="center"/>
        <w:rPr>
          <w:rFonts w:hint="eastAsia" w:ascii="微软雅黑" w:hAnsi="微软雅黑" w:eastAsia="微软雅黑" w:cs="微软雅黑"/>
          <w:sz w:val="22"/>
          <w:szCs w:val="22"/>
        </w:rPr>
      </w:pPr>
    </w:p>
    <w:p>
      <w:pPr>
        <w:tabs>
          <w:tab w:val="left" w:pos="10109"/>
        </w:tabs>
        <w:spacing w:before="95" w:line="174" w:lineRule="auto"/>
        <w:jc w:val="center"/>
        <w:rPr>
          <w:rFonts w:hint="eastAsia" w:ascii="微软雅黑" w:hAnsi="微软雅黑" w:eastAsia="微软雅黑" w:cs="微软雅黑"/>
          <w:sz w:val="22"/>
          <w:szCs w:val="22"/>
        </w:rPr>
      </w:pPr>
    </w:p>
    <w:p>
      <w:pPr>
        <w:tabs>
          <w:tab w:val="left" w:pos="10109"/>
        </w:tabs>
        <w:spacing w:before="95" w:line="174" w:lineRule="auto"/>
        <w:jc w:val="center"/>
        <w:rPr>
          <w:rFonts w:hint="eastAsia" w:ascii="微软雅黑" w:hAnsi="微软雅黑" w:eastAsia="微软雅黑" w:cs="微软雅黑"/>
          <w:sz w:val="22"/>
          <w:szCs w:val="22"/>
        </w:rPr>
      </w:pPr>
      <w:r>
        <w:rPr>
          <w:rFonts w:hint="eastAsia" w:ascii="微软雅黑" w:hAnsi="微软雅黑" w:eastAsia="微软雅黑" w:cs="微软雅黑"/>
          <w:sz w:val="22"/>
          <w:szCs w:val="22"/>
        </w:rPr>
        <w:t>图3 电动机、电池外观（供参考）</w:t>
      </w:r>
    </w:p>
    <w:p>
      <w:pPr>
        <w:tabs>
          <w:tab w:val="left" w:pos="10109"/>
        </w:tabs>
        <w:spacing w:before="95" w:line="174" w:lineRule="auto"/>
        <w:jc w:val="center"/>
        <w:rPr>
          <w:rFonts w:hint="eastAsia" w:ascii="微软雅黑" w:hAnsi="微软雅黑" w:eastAsia="微软雅黑" w:cs="微软雅黑"/>
          <w:sz w:val="22"/>
          <w:szCs w:val="22"/>
        </w:rPr>
      </w:pP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3）除了上述指定采购的零部件，装置的其他部件均应由选手自行设计、制作。</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4）装置只能使用指定型号和数量的电动机和电池作为动力和能量来源。装置中如果有橡皮筋、弹簧、弹簧片（发条）等作为储能的部件，出发前应处于松弛状态，不可预先储能、不能发生形变，并接受裁判检查确认合格后方能进行比赛。</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5）比赛过程中，装置除了被选手启动之外，不能再受到选手任何控制。</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sectPr>
          <w:pgSz w:w="11906" w:h="16838"/>
          <w:pgMar w:top="1440" w:right="1800" w:bottom="1440" w:left="1800" w:header="0" w:footer="0" w:gutter="0"/>
          <w:pgNumType w:fmt="decimal"/>
          <w:cols w:space="720" w:num="1"/>
        </w:sectPr>
      </w:pPr>
      <w:r>
        <w:rPr>
          <w:rFonts w:hint="eastAsia" w:ascii="宋体" w:hAnsi="宋体" w:eastAsia="宋体" w:cs="Times New Roman"/>
          <w:snapToGrid/>
          <w:kern w:val="2"/>
          <w:sz w:val="24"/>
          <w:szCs w:val="24"/>
          <w:lang w:eastAsia="zh-CN"/>
        </w:rPr>
        <w:t>6）装置应该是整体一起运动，不能有脱离装置的部件出现，不能出现弹射、弹跳动作，即装置必须与地面直接接触。</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7）比赛过程中，装置的着地点应该顺序通过平坦区1、障碍物1、平坦区2。</w:t>
      </w:r>
    </w:p>
    <w:p>
      <w:pPr>
        <w:widowControl w:val="0"/>
        <w:kinsoku/>
        <w:autoSpaceDE/>
        <w:autoSpaceDN/>
        <w:adjustRightInd/>
        <w:snapToGrid w:val="0"/>
        <w:spacing w:line="360" w:lineRule="auto"/>
        <w:ind w:firstLine="480" w:firstLineChars="200"/>
        <w:jc w:val="both"/>
        <w:textAlignment w:val="auto"/>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（3）比赛规则</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比赛共三轮，以成功爬越障碍物的数量及时间作为比赛成绩判定依据，取最好成绩为最终成绩。具体要求如下。</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1）比赛前，需用检测盒测量装置尺寸、用高精度电子秤测量质量（尺寸至少精确到0.1cm，质量至少精确到0.1g），如尺寸或质量超标，则不能参加比赛。</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2）装置静止在出发区域内，选手打开装置开关后，比赛过程中不可接触装置。在180秒时间内，如果装置整体爬上了障碍物1上表面后，又到达平坦区2，全部着地点在平坦区2上，且装置任意一点首次接触到障碍物</w:t>
      </w:r>
      <w:r>
        <w:rPr>
          <w:rFonts w:hint="eastAsia" w:ascii="宋体" w:hAnsi="宋体" w:eastAsia="宋体" w:cs="Times New Roman"/>
          <w:snapToGrid/>
          <w:kern w:val="2"/>
          <w:sz w:val="24"/>
          <w:szCs w:val="24"/>
          <w:lang w:val="en-US" w:eastAsia="zh-CN"/>
        </w:rPr>
        <w:t>2</w:t>
      </w:r>
      <w:r>
        <w:rPr>
          <w:rFonts w:hint="eastAsia" w:ascii="宋体" w:hAnsi="宋体" w:eastAsia="宋体" w:cs="Times New Roman"/>
          <w:snapToGrid/>
          <w:kern w:val="2"/>
          <w:sz w:val="24"/>
          <w:szCs w:val="24"/>
          <w:lang w:eastAsia="zh-CN"/>
        </w:rPr>
        <w:t>与平坦区2相交的竖直面（需拍照确认），则记录时间T1（单位为秒，精确到0.1秒）。</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如果比赛时间（共计180秒）未结束，装置可以继续爬越障碍物2。如果装置整体爬上了障碍物2，全部着地点在障碍物2上表面，且装置任意一点首次接触到障碍物2上的竖直挡板（需拍照确认），则记录时间T2（单位为秒，精确到0.1秒）。如果装置顺利完成上述任务，或选手认为装置不可能爬上障碍物2，可以申请结束比赛，裁判员确定后可以提前结束该轮比赛。</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4）需拍摄装置完赛照片，并标明成功爬越的障碍物和时间；同时需拍摄成功爬越障碍物的完整视频以备查验。</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5）在比赛规定时间内出现以下情况，则该次成绩无效：比赛过程中选手接触装置；装置在行驶过程中驶出比赛区（装置全部着地点不在赛道内）；装置有部件掉落。</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6）记录成功爬越障碍物的时间，本轮比赛结束后所有选手和裁判均需签字确认成绩。</w:t>
      </w:r>
    </w:p>
    <w:p>
      <w:pPr>
        <w:widowControl w:val="0"/>
        <w:kinsoku/>
        <w:autoSpaceDE/>
        <w:autoSpaceDN/>
        <w:adjustRightInd/>
        <w:snapToGrid w:val="0"/>
        <w:spacing w:line="360" w:lineRule="auto"/>
        <w:ind w:firstLine="480" w:firstLineChars="200"/>
        <w:jc w:val="both"/>
        <w:textAlignment w:val="auto"/>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（4）名词定义</w:t>
      </w:r>
    </w:p>
    <w:p>
      <w:pPr>
        <w:widowControl w:val="0"/>
        <w:kinsoku/>
        <w:autoSpaceDE/>
        <w:autoSpaceDN/>
        <w:adjustRightInd/>
        <w:snapToGrid w:val="0"/>
        <w:spacing w:line="360" w:lineRule="auto"/>
        <w:ind w:firstLine="480" w:firstLineChars="200"/>
        <w:jc w:val="both"/>
        <w:textAlignment w:val="auto"/>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1）着地点：装置与赛道或障碍物接触的点。</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爬越成功：如装置在规定时间内全部着地点在平坦区2内，且装置任意一点接触到障碍物2与平坦区2相交的竖直面，算成功爬越障碍物1；如装置在规定时间内全部着地点在障碍物2上表面，且装置任意一点接触到障碍物2上的竖直挡板，算成功爬越障碍物2。</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3）T1 ：装置从出发区域静止出发，到成功爬越障碍物1的时间,单位为秒(精确到0.1秒)；</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T2：装置从出发区域静止出发，到成功爬越障碍物2的时间,单位为秒(精确到0.1秒)。</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4）检测盒：立方体盒子，立方体内部边长为25.2cm（误差范围±0.1cm），缺一个面。</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如比赛时有未解释的名词存在疑义，由裁判长做出最终解释。</w:t>
      </w:r>
    </w:p>
    <w:p>
      <w:pPr>
        <w:widowControl w:val="0"/>
        <w:kinsoku/>
        <w:autoSpaceDE/>
        <w:autoSpaceDN/>
        <w:adjustRightInd/>
        <w:snapToGrid w:val="0"/>
        <w:spacing w:line="360" w:lineRule="auto"/>
        <w:ind w:firstLine="482" w:firstLineChars="200"/>
        <w:jc w:val="both"/>
        <w:textAlignment w:val="auto"/>
        <w:outlineLvl w:val="2"/>
        <w:rPr>
          <w:rFonts w:hint="eastAsia" w:ascii="宋体" w:hAnsi="宋体" w:eastAsia="宋体" w:cs="Times New Roman"/>
          <w:snapToGrid/>
          <w:kern w:val="2"/>
          <w:sz w:val="24"/>
          <w:szCs w:val="24"/>
          <w:lang w:eastAsia="zh-CN"/>
        </w:rPr>
      </w:pPr>
      <w:r>
        <w:rPr>
          <w:rFonts w:hint="eastAsia" w:ascii="宋体" w:hAnsi="宋体" w:eastAsia="宋体" w:cs="Times New Roman"/>
          <w:b/>
          <w:bCs/>
          <w:snapToGrid/>
          <w:kern w:val="2"/>
          <w:sz w:val="24"/>
          <w:szCs w:val="24"/>
          <w:lang w:eastAsia="zh-CN"/>
        </w:rPr>
        <w:t>2.评分规则</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在规定时间内成功爬越某一障碍物的前提下，最后成绩按以下公式计算：</w:t>
      </w:r>
    </w:p>
    <w:p>
      <w:pPr>
        <w:widowControl w:val="0"/>
        <w:kinsoku/>
        <w:autoSpaceDE/>
        <w:autoSpaceDN/>
        <w:adjustRightInd/>
        <w:snapToGrid w:val="0"/>
        <w:spacing w:line="360" w:lineRule="auto"/>
        <w:ind w:firstLine="480" w:firstLineChars="200"/>
        <w:jc w:val="center"/>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得分=4000-20×T1-T2</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比赛得分精确到0.1。不能成功爬越障碍物2，则T2=0；成功爬越障碍物2，取T1=0。不能爬越障碍物1时成绩为0。</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根据成绩从高到低进行排名，评选出入围复赛的队伍。</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如果两队成绩相同，装置质量轻者排名在前。如果成绩、质量均相同，则排名并列。</w:t>
      </w:r>
    </w:p>
    <w:p>
      <w:pPr>
        <w:widowControl w:val="0"/>
        <w:kinsoku/>
        <w:autoSpaceDE/>
        <w:autoSpaceDN/>
        <w:adjustRightInd/>
        <w:snapToGrid w:val="0"/>
        <w:spacing w:line="360" w:lineRule="auto"/>
        <w:ind w:firstLine="482" w:firstLineChars="200"/>
        <w:jc w:val="both"/>
        <w:textAlignment w:val="auto"/>
        <w:outlineLvl w:val="2"/>
        <w:rPr>
          <w:rFonts w:hint="eastAsia" w:ascii="宋体" w:hAnsi="宋体" w:eastAsia="宋体" w:cs="Times New Roman"/>
          <w:b/>
          <w:bCs/>
          <w:snapToGrid/>
          <w:kern w:val="2"/>
          <w:sz w:val="24"/>
          <w:szCs w:val="24"/>
          <w:lang w:eastAsia="zh-CN"/>
        </w:rPr>
      </w:pPr>
      <w:r>
        <w:rPr>
          <w:rFonts w:hint="eastAsia" w:ascii="宋体" w:hAnsi="宋体" w:eastAsia="宋体" w:cs="Times New Roman"/>
          <w:b/>
          <w:bCs/>
          <w:snapToGrid/>
          <w:kern w:val="2"/>
          <w:sz w:val="24"/>
          <w:szCs w:val="24"/>
          <w:lang w:eastAsia="zh-CN"/>
        </w:rPr>
        <w:t>3.提交材料</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（1）作品成绩（包含爬越成功时间T1和T2，单位为秒，以及根据计算公式得出的总成绩）。</w:t>
      </w:r>
    </w:p>
    <w:p>
      <w:pPr>
        <w:widowControl w:val="0"/>
        <w:kinsoku/>
        <w:autoSpaceDE/>
        <w:autoSpaceDN/>
        <w:adjustRightInd/>
        <w:snapToGrid w:val="0"/>
        <w:spacing w:line="360" w:lineRule="auto"/>
        <w:ind w:firstLine="480" w:firstLineChars="200"/>
        <w:jc w:val="both"/>
        <w:textAlignment w:val="auto"/>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（2）作品照片。</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显示成功爬越障碍物的装置完赛状态照片，要求JPG格式，大小100M以内。</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（3）提供未剪辑的比赛全过程完整视频（仅限个人自行比赛时提交，视频画面中需显示选手、赛道和作品，不得出现选手以外的人员）。</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视频要求3分钟以内，MP4格式，横屏录制，分辨率1920*1080，大小100M以内。</w:t>
      </w:r>
    </w:p>
    <w:p>
      <w:pPr>
        <w:widowControl w:val="0"/>
        <w:kinsoku/>
        <w:autoSpaceDE/>
        <w:autoSpaceDN/>
        <w:adjustRightInd/>
        <w:snapToGrid w:val="0"/>
        <w:spacing w:line="360" w:lineRule="auto"/>
        <w:ind w:firstLine="480" w:firstLineChars="200"/>
        <w:jc w:val="both"/>
        <w:textAlignment w:val="auto"/>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（4）参赛承诺和声明。</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参赛队伍填写参赛承诺和声明，模板见附件。打印签字后扫描上传，要求PDF格式，大小10M以内。</w:t>
      </w:r>
    </w:p>
    <w:p>
      <w:pPr>
        <w:widowControl w:val="0"/>
        <w:kinsoku/>
        <w:autoSpaceDE/>
        <w:autoSpaceDN/>
        <w:adjustRightInd/>
        <w:snapToGrid w:val="0"/>
        <w:spacing w:line="360" w:lineRule="auto"/>
        <w:ind w:firstLine="482" w:firstLineChars="200"/>
        <w:jc w:val="both"/>
        <w:textAlignment w:val="auto"/>
        <w:outlineLvl w:val="1"/>
        <w:rPr>
          <w:rFonts w:hint="eastAsia" w:ascii="宋体" w:hAnsi="宋体" w:eastAsia="宋体" w:cs="Times New Roman"/>
          <w:b/>
          <w:bCs/>
          <w:snapToGrid/>
          <w:kern w:val="2"/>
          <w:sz w:val="24"/>
          <w:szCs w:val="24"/>
          <w:lang w:eastAsia="zh-CN"/>
        </w:rPr>
      </w:pPr>
      <w:r>
        <w:rPr>
          <w:rFonts w:hint="eastAsia" w:ascii="宋体" w:hAnsi="宋体" w:eastAsia="宋体" w:cs="Times New Roman"/>
          <w:b/>
          <w:bCs/>
          <w:snapToGrid/>
          <w:kern w:val="2"/>
          <w:sz w:val="24"/>
          <w:szCs w:val="24"/>
          <w:lang w:eastAsia="zh-CN"/>
        </w:rPr>
        <w:t>（二）复赛</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复赛参赛选手和学校指导老师须与初赛一致。同一位学校指导老师若指导多支队伍参赛，最多不超过3支队伍入围复赛。</w:t>
      </w:r>
    </w:p>
    <w:p>
      <w:pPr>
        <w:widowControl w:val="0"/>
        <w:kinsoku/>
        <w:autoSpaceDE/>
        <w:autoSpaceDN/>
        <w:adjustRightInd/>
        <w:snapToGrid w:val="0"/>
        <w:spacing w:line="360" w:lineRule="auto"/>
        <w:ind w:firstLine="482" w:firstLineChars="200"/>
        <w:jc w:val="both"/>
        <w:textAlignment w:val="auto"/>
        <w:outlineLvl w:val="2"/>
        <w:rPr>
          <w:rFonts w:hint="eastAsia" w:ascii="宋体" w:hAnsi="宋体" w:eastAsia="宋体" w:cs="Times New Roman"/>
          <w:b/>
          <w:bCs/>
          <w:snapToGrid/>
          <w:kern w:val="2"/>
          <w:sz w:val="24"/>
          <w:szCs w:val="24"/>
          <w:lang w:eastAsia="zh-CN"/>
        </w:rPr>
      </w:pPr>
      <w:r>
        <w:rPr>
          <w:rFonts w:hint="eastAsia" w:ascii="宋体" w:hAnsi="宋体" w:eastAsia="宋体" w:cs="Times New Roman"/>
          <w:b/>
          <w:bCs/>
          <w:snapToGrid/>
          <w:kern w:val="2"/>
          <w:sz w:val="24"/>
          <w:szCs w:val="24"/>
          <w:lang w:eastAsia="zh-CN"/>
        </w:rPr>
        <w:t>1.比赛要求</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赛道、障碍物、装置要求等与初赛大体相同，不同之处如下：</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（1）赛道：赛道由</w:t>
      </w:r>
      <w:r>
        <w:rPr>
          <w:rFonts w:hint="eastAsia" w:ascii="宋体" w:hAnsi="宋体" w:eastAsia="宋体" w:cs="Times New Roman"/>
          <w:snapToGrid/>
          <w:kern w:val="2"/>
          <w:sz w:val="24"/>
          <w:szCs w:val="24"/>
          <w:lang w:val="en-US" w:eastAsia="zh-CN"/>
        </w:rPr>
        <w:t>山东</w:t>
      </w:r>
      <w:r>
        <w:rPr>
          <w:rFonts w:hint="eastAsia" w:ascii="宋体" w:hAnsi="宋体" w:eastAsia="宋体" w:cs="Times New Roman"/>
          <w:snapToGrid/>
          <w:kern w:val="2"/>
          <w:sz w:val="24"/>
          <w:szCs w:val="24"/>
          <w:lang w:eastAsia="zh-CN"/>
        </w:rPr>
        <w:t>赛区统一提供。赛道尺寸如图 4 所示：平坦区1 上有一个固定的木质长方</w:t>
      </w:r>
      <w:r>
        <w:rPr>
          <w:rFonts w:hint="eastAsia" w:ascii="宋体" w:hAnsi="宋体" w:eastAsia="宋体" w:cs="Times New Roman"/>
          <w:snapToGrid/>
          <w:kern w:val="2"/>
          <w:sz w:val="24"/>
          <w:szCs w:val="24"/>
          <w:lang w:val="en-US" w:eastAsia="zh-CN"/>
        </w:rPr>
        <w:t>体（</w:t>
      </w:r>
      <w:r>
        <w:rPr>
          <w:rFonts w:hint="eastAsia" w:ascii="宋体" w:hAnsi="宋体" w:eastAsia="宋体" w:cs="Times New Roman"/>
          <w:snapToGrid/>
          <w:kern w:val="2"/>
          <w:sz w:val="24"/>
          <w:szCs w:val="24"/>
          <w:lang w:eastAsia="zh-CN"/>
        </w:rPr>
        <w:t>2cm×2cm×30cm），沿平坦区1的对角线居中放置，表面没有贴纸；障碍物1高10cm，障碍物2高20cm。</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（2）通道：终点线FF’后面设一个通道，采用透明亚克力材质制作。通道长宽高均为30cm，亚克力</w:t>
      </w:r>
      <w:r>
        <w:rPr>
          <w:rFonts w:hint="eastAsia" w:ascii="宋体" w:hAnsi="宋体" w:eastAsia="宋体" w:cs="Times New Roman"/>
          <w:snapToGrid/>
          <w:kern w:val="2"/>
          <w:sz w:val="24"/>
          <w:szCs w:val="24"/>
          <w:lang w:val="en-US" w:eastAsia="zh-CN"/>
        </w:rPr>
        <w:t>厚度</w:t>
      </w:r>
      <w:r>
        <w:rPr>
          <w:rFonts w:hint="eastAsia" w:ascii="宋体" w:hAnsi="宋体" w:eastAsia="宋体" w:cs="Times New Roman"/>
          <w:snapToGrid/>
          <w:kern w:val="2"/>
          <w:sz w:val="24"/>
          <w:szCs w:val="24"/>
          <w:lang w:eastAsia="zh-CN"/>
        </w:rPr>
        <w:t>小于1cm，通道后侧有挡板。</w:t>
      </w:r>
    </w:p>
    <w:p>
      <w:pPr>
        <w:tabs>
          <w:tab w:val="left" w:pos="10109"/>
        </w:tabs>
        <w:spacing w:before="95" w:line="174" w:lineRule="auto"/>
        <w:jc w:val="center"/>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drawing>
          <wp:anchor distT="0" distB="0" distL="0" distR="0" simplePos="0" relativeHeight="251660288" behindDoc="0" locked="0" layoutInCell="1" allowOverlap="1">
            <wp:simplePos x="0" y="0"/>
            <wp:positionH relativeFrom="column">
              <wp:posOffset>10795</wp:posOffset>
            </wp:positionH>
            <wp:positionV relativeFrom="paragraph">
              <wp:posOffset>22860</wp:posOffset>
            </wp:positionV>
            <wp:extent cx="5402580" cy="2381250"/>
            <wp:effectExtent l="0" t="0" r="7620" b="6350"/>
            <wp:wrapSquare wrapText="bothSides"/>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5"/>
                    <a:stretch>
                      <a:fillRect/>
                    </a:stretch>
                  </pic:blipFill>
                  <pic:spPr>
                    <a:xfrm>
                      <a:off x="0" y="0"/>
                      <a:ext cx="5402580" cy="2381250"/>
                    </a:xfrm>
                    <a:prstGeom prst="rect">
                      <a:avLst/>
                    </a:prstGeom>
                  </pic:spPr>
                </pic:pic>
              </a:graphicData>
            </a:graphic>
          </wp:anchor>
        </w:drawing>
      </w:r>
      <w:r>
        <w:rPr>
          <w:rFonts w:hint="eastAsia" w:ascii="微软雅黑" w:hAnsi="微软雅黑" w:eastAsia="微软雅黑" w:cs="微软雅黑"/>
          <w:sz w:val="22"/>
          <w:szCs w:val="22"/>
          <w:lang w:eastAsia="zh-CN"/>
        </w:rPr>
        <w:t>图4 复赛赛道立体示意图</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p>
    <w:p>
      <w:pPr>
        <w:widowControl w:val="0"/>
        <w:kinsoku/>
        <w:autoSpaceDE/>
        <w:autoSpaceDN/>
        <w:adjustRightInd/>
        <w:snapToGrid w:val="0"/>
        <w:spacing w:line="360" w:lineRule="auto"/>
        <w:ind w:firstLine="480" w:firstLineChars="200"/>
        <w:jc w:val="both"/>
        <w:textAlignment w:val="auto"/>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（3）装置</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1）装置的长、宽、高尺寸不超过25cm ×25cm×25cm（初始尺寸），装置总质量≤450g（包括动力装置）。</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2）装置使用的电动机和电池由</w:t>
      </w:r>
      <w:r>
        <w:rPr>
          <w:rFonts w:hint="eastAsia" w:ascii="宋体" w:hAnsi="宋体" w:eastAsia="宋体" w:cs="Times New Roman"/>
          <w:snapToGrid/>
          <w:kern w:val="2"/>
          <w:sz w:val="24"/>
          <w:szCs w:val="24"/>
          <w:lang w:val="en-US" w:eastAsia="zh-CN"/>
        </w:rPr>
        <w:t>山东</w:t>
      </w:r>
      <w:r>
        <w:rPr>
          <w:rFonts w:hint="eastAsia" w:ascii="宋体" w:hAnsi="宋体" w:eastAsia="宋体" w:cs="Times New Roman"/>
          <w:snapToGrid/>
          <w:kern w:val="2"/>
          <w:sz w:val="24"/>
          <w:szCs w:val="24"/>
          <w:lang w:eastAsia="zh-CN"/>
        </w:rPr>
        <w:t>赛区统一提供，选手不得自行携带入场。  电动机、电池规格要求与初赛相同。</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装置需比赛现场制作。进场前所有零件以散件形式入场，所有自带的制作材料需达到不可再拆卸散件状态进入比赛场地（不允许多个零件组合为一个整体零件入场），电机、电池盒除外。现场制作和测试时间共150分钟。</w:t>
      </w:r>
    </w:p>
    <w:p>
      <w:pPr>
        <w:widowControl w:val="0"/>
        <w:kinsoku/>
        <w:autoSpaceDE/>
        <w:autoSpaceDN/>
        <w:adjustRightInd/>
        <w:snapToGrid w:val="0"/>
        <w:spacing w:line="360" w:lineRule="auto"/>
        <w:ind w:firstLine="480" w:firstLineChars="200"/>
        <w:jc w:val="both"/>
        <w:textAlignment w:val="auto"/>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4）装置需符合以下情况，否则该装置比赛无效：</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比赛过程中，装置除了被选手启动之外，不能再受到选手任何控制。</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装置只能使用赛区统一提供的电动机和电池作为动力和能量来源。</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装置中如果有橡皮筋、弹簧、弹簧片（发条）等作为储能的部件，出发前应处于松弛状态，不可预先储能、不能发生形变，并接受裁判检查确认合格后方能进行比赛。</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装置应该是整体一起运动，不能有脱离装置的部件出现，不能出现弹射、弹跳动作，也就是说装置必须与地面直接接触。</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比赛过程中装置允许变形，但要求通过终点线后能自主进入亚克力通道内，否则按计分公式扣分（见表2）。</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比赛过程中，装置的着地点应该顺序通过平坦区1、障碍物1、平坦区2和障碍物2。</w:t>
      </w:r>
    </w:p>
    <w:p>
      <w:pPr>
        <w:widowControl w:val="0"/>
        <w:kinsoku/>
        <w:autoSpaceDE/>
        <w:autoSpaceDN/>
        <w:adjustRightInd/>
        <w:snapToGrid w:val="0"/>
        <w:spacing w:line="360" w:lineRule="auto"/>
        <w:ind w:firstLine="480" w:firstLineChars="200"/>
        <w:jc w:val="both"/>
        <w:textAlignment w:val="auto"/>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（2）比赛规则</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比赛共有三轮。每一轮赛前测量装置尺寸、质量（如超标，则本轮比赛成绩记零）。每轮比赛记录成功爬越障碍物的时间以及是否存在扣分情况，根据评分规则得出最终分数，选手和裁判均需签字确认。现场对装置运动过程进行全程录像，以备查验。</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具体流程如下：</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1）参赛队伍入场检录时抽取赛队签号，并到准备区相应号码的工作台入座。</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2）裁判员对参赛队伍所带材料和工具进行检查，对不符合规则要求的材料统一收缴存放。</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3）裁判员宣布制作开始，选手开始进行装置制作，制作时间不超过150分钟（包含测试时间）</w:t>
      </w:r>
      <w:bookmarkStart w:id="23" w:name="_GoBack"/>
      <w:bookmarkEnd w:id="23"/>
      <w:r>
        <w:rPr>
          <w:rFonts w:hint="eastAsia" w:ascii="宋体" w:hAnsi="宋体" w:eastAsia="宋体" w:cs="Times New Roman"/>
          <w:snapToGrid/>
          <w:kern w:val="2"/>
          <w:sz w:val="24"/>
          <w:szCs w:val="24"/>
          <w:lang w:eastAsia="zh-CN"/>
        </w:rPr>
        <w:t>。在制作过程中，选手可以在测试场地进行测试，每队有三次测试机会，每次2分钟。如因选手个人原因（如未完成制作、未合理规划时间等）未完成测试，由选手自行承担相应后果。</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4）制作时间用尽后，裁判员宣布制作结束，所有选手必须立即停止制作，将装置放于工作台上。裁判员对每件装置进行检查后，由选手放入封存区。如果不按规定执行，则取消该队伍参赛资格。</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5）裁判员宣布比赛开始，选手按抽签顺序，按照裁判员要求从封存区提取本队参赛装置进入比赛场地规定赛道。</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6）选手对装置称重，由裁判员确认并记录后，自行将装置放置在出发区，装置出发初始状态下的投影不能越过出发线，也不能压在出发线上。由选手用检测盒检查置初始尺寸是否合格（注意检测时装置放置于赛道上，不能用手接触），并由裁判员判断确认。如果装置质量和初始尺寸合格，则进入后续比赛环节；如果装置质量或初始尺寸不合格，则取消本轮比赛资格。</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7）选手做好准备后向裁判员示意，裁判员将发出“3，2，1，开始”的倒计数启动口令。随着倒计时的开始，选手可 以用一只手慢慢靠近装置，听到“开始”命令的提示音时，选手自行启动开关。启动开关时不能调整装置位置、接触装置其他部位，否则取消本轮比赛资格。在“开始”命令前启动装置将被视为“误启动”并受到警告，两次“误启动”则取消本轮比赛资格。</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8）一旦比赛开始，选手不得以任何理由自行中断或暂停比赛。</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9）装置行进过程中，选手不得触碰装置，否则本轮比赛无效。</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10）装置在比赛过程中，任意时刻装置至少有一个着地点在赛道上。</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11）每轮比赛时长为180秒。若时间达到180秒，裁判员示意比赛结束，  选手应立即关闭装置（选手不能拿出装置）；若时间未达到180秒，选手可申请提前结束比赛，裁判员同意后，选手关闭装置（选手不能拿出装置）；若出现犯规和取消比赛资格等情况，选手须按照裁判员指令操作。</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在180秒时间内，如果装置全部投影点在障碍物2上表面且有着地点越过终点线时，视为爬越成功，记录时间T（单位为秒，精确到0.1秒）；在本轮比赛结束前，装置可继续运动进入亚克力通道。如果装置在行驶过程中出现驶出比赛区（装置全部着地点不在赛道内）、有零部件掉落、从障碍物上掉落且无法继续行驶、没有爬上障碍物的情况，则成绩无效。</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12）选手关闭装置后，裁判员观察并记录是否有扣分情况（详见计分公式、表2）在裁判员确认得分前，任何人不能触碰和移动场上的装置。</w:t>
      </w:r>
    </w:p>
    <w:p>
      <w:pPr>
        <w:widowControl w:val="0"/>
        <w:kinsoku/>
        <w:autoSpaceDE/>
        <w:autoSpaceDN/>
        <w:adjustRightInd/>
        <w:snapToGrid w:val="0"/>
        <w:spacing w:line="360" w:lineRule="auto"/>
        <w:ind w:firstLine="480" w:firstLineChars="200"/>
        <w:jc w:val="both"/>
        <w:textAlignment w:val="auto"/>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13）裁判员根据计分公式确认得分。</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14）如果装置在比赛计时结束前进入亚克力通道，且符合不扣分的情况（详见表2），裁判员可以从侧面和顶部拍照后，示意选手提前终止比赛且自行拿走装置。</w:t>
      </w:r>
    </w:p>
    <w:p>
      <w:pPr>
        <w:widowControl w:val="0"/>
        <w:kinsoku/>
        <w:autoSpaceDE/>
        <w:autoSpaceDN/>
        <w:adjustRightInd/>
        <w:snapToGrid w:val="0"/>
        <w:spacing w:line="360" w:lineRule="auto"/>
        <w:ind w:firstLine="480" w:firstLineChars="200"/>
        <w:jc w:val="both"/>
        <w:textAlignment w:val="auto"/>
        <w:outlineLvl w:val="4"/>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15）选手及裁判签字确认成绩。选手取走装置。</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16）选手携装置回到准备区，可对装置进行调整，下次上场前由裁判员对装置重新进行检查和确认。</w:t>
      </w:r>
    </w:p>
    <w:p>
      <w:pPr>
        <w:widowControl w:val="0"/>
        <w:kinsoku/>
        <w:autoSpaceDE/>
        <w:autoSpaceDN/>
        <w:adjustRightInd/>
        <w:snapToGrid w:val="0"/>
        <w:spacing w:line="360" w:lineRule="auto"/>
        <w:ind w:firstLine="480" w:firstLineChars="200"/>
        <w:jc w:val="both"/>
        <w:textAlignment w:val="auto"/>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（3）名词定义</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1）着地点：装置与赛道或障碍物接触的点。</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2）投影点：装置垂直投影落在赛道或障碍物上的点。</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3）爬越成功：装置在规定时间内全部投影点在障碍物2上表面，且至少有一个着地点越过终点线。</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4）检测盒：透明立方体亚克力盒子，立方体内部边长为25.2cm（误差范围±0.1cm），缺一个面。</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5）初始尺寸合格：装置静止在赛道出发区内，在裁判员监督下，选手手持检测盒罩住装置。如能够在1分钟内完全罩住装置，且经裁判员判定确认，则初始尺寸合格。如果检测盒罩不住装置或操作超时，则不合格。</w:t>
      </w:r>
    </w:p>
    <w:p>
      <w:pPr>
        <w:widowControl w:val="0"/>
        <w:kinsoku/>
        <w:autoSpaceDE/>
        <w:autoSpaceDN/>
        <w:adjustRightInd/>
        <w:snapToGrid w:val="0"/>
        <w:spacing w:line="360" w:lineRule="auto"/>
        <w:ind w:firstLine="480" w:firstLineChars="200"/>
        <w:jc w:val="both"/>
        <w:textAlignment w:val="auto"/>
        <w:outlineLvl w:val="2"/>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2.评分规则</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每支队伍取三轮比赛中最高得分作为该队伍最终比赛成绩。根据得分从高到低确定参赛队伍排名。如果两队比赛成绩相同，则装置质量（向上取整克数）小者排名在前。如果成绩、质量均相同，则排名并列。</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（2）装置在规定时间内爬越成功，由裁判员根据下述公式计算比赛得分。</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每轮比赛的计分公式为：</w:t>
      </w:r>
    </w:p>
    <w:p>
      <w:pPr>
        <w:widowControl w:val="0"/>
        <w:kinsoku/>
        <w:autoSpaceDE/>
        <w:autoSpaceDN/>
        <w:adjustRightInd/>
        <w:snapToGrid w:val="0"/>
        <w:spacing w:line="360" w:lineRule="auto"/>
        <w:ind w:firstLine="480" w:firstLineChars="200"/>
        <w:jc w:val="center"/>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得分=300-T-Z</w:t>
      </w:r>
    </w:p>
    <w:p>
      <w:pPr>
        <w:widowControl w:val="0"/>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比赛得分精确到0.1。其中：T为爬越成功所用的时间，单位为秒；Z是装置在亚克力通道中的扣分，详见表2。</w:t>
      </w:r>
    </w:p>
    <w:p>
      <w:pPr>
        <w:tabs>
          <w:tab w:val="left" w:pos="10109"/>
        </w:tabs>
        <w:spacing w:before="95" w:line="174" w:lineRule="auto"/>
        <w:jc w:val="center"/>
        <w:rPr>
          <w:rFonts w:hint="eastAsia" w:ascii="宋体" w:hAnsi="宋体" w:eastAsia="宋体" w:cs="Times New Roman"/>
          <w:snapToGrid/>
          <w:kern w:val="2"/>
          <w:sz w:val="24"/>
          <w:szCs w:val="24"/>
          <w:lang w:eastAsia="zh-CN"/>
        </w:rPr>
      </w:pPr>
      <w:r>
        <w:rPr>
          <w:rFonts w:hint="eastAsia" w:ascii="微软雅黑" w:hAnsi="微软雅黑" w:eastAsia="微软雅黑" w:cs="微软雅黑"/>
          <w:sz w:val="22"/>
          <w:szCs w:val="22"/>
          <w:lang w:eastAsia="zh-CN"/>
        </w:rPr>
        <w:t>表2 装置在通道中位置扣分表（Z）</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7"/>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487" w:type="dxa"/>
            <w:vAlign w:val="center"/>
          </w:tcPr>
          <w:p>
            <w:pPr>
              <w:widowControl w:val="0"/>
              <w:kinsoku/>
              <w:autoSpaceDE/>
              <w:autoSpaceDN/>
              <w:adjustRightInd/>
              <w:snapToGrid w:val="0"/>
              <w:spacing w:line="240" w:lineRule="auto"/>
              <w:jc w:val="center"/>
              <w:textAlignment w:val="auto"/>
              <w:rPr>
                <w:rFonts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内容</w:t>
            </w:r>
          </w:p>
        </w:tc>
        <w:tc>
          <w:tcPr>
            <w:tcW w:w="2029" w:type="dxa"/>
            <w:vAlign w:val="center"/>
          </w:tcPr>
          <w:p>
            <w:pPr>
              <w:widowControl w:val="0"/>
              <w:kinsoku/>
              <w:autoSpaceDE/>
              <w:autoSpaceDN/>
              <w:adjustRightInd/>
              <w:snapToGrid w:val="0"/>
              <w:spacing w:line="240" w:lineRule="auto"/>
              <w:jc w:val="center"/>
              <w:textAlignment w:val="auto"/>
              <w:rPr>
                <w:rFonts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487" w:type="dxa"/>
            <w:vAlign w:val="center"/>
          </w:tcPr>
          <w:p>
            <w:pPr>
              <w:widowControl w:val="0"/>
              <w:kinsoku/>
              <w:autoSpaceDE/>
              <w:autoSpaceDN/>
              <w:adjustRightInd/>
              <w:snapToGrid w:val="0"/>
              <w:spacing w:line="240" w:lineRule="auto"/>
              <w:jc w:val="center"/>
              <w:textAlignment w:val="auto"/>
              <w:rPr>
                <w:rFonts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爬越成功的前提下，装置投影点全部落到亚克力区域之内</w:t>
            </w:r>
          </w:p>
        </w:tc>
        <w:tc>
          <w:tcPr>
            <w:tcW w:w="2029" w:type="dxa"/>
            <w:vAlign w:val="center"/>
          </w:tcPr>
          <w:p>
            <w:pPr>
              <w:widowControl w:val="0"/>
              <w:kinsoku/>
              <w:autoSpaceDE/>
              <w:autoSpaceDN/>
              <w:adjustRightInd/>
              <w:snapToGrid w:val="0"/>
              <w:spacing w:line="240" w:lineRule="auto"/>
              <w:jc w:val="center"/>
              <w:textAlignment w:val="auto"/>
              <w:rPr>
                <w:rFonts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487" w:type="dxa"/>
            <w:vAlign w:val="center"/>
          </w:tcPr>
          <w:p>
            <w:pPr>
              <w:widowControl w:val="0"/>
              <w:kinsoku/>
              <w:autoSpaceDE/>
              <w:autoSpaceDN/>
              <w:adjustRightInd/>
              <w:snapToGrid w:val="0"/>
              <w:spacing w:line="240" w:lineRule="auto"/>
              <w:jc w:val="center"/>
              <w:textAlignment w:val="auto"/>
              <w:rPr>
                <w:rFonts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爬越成功的前提下，装置投影点部分落到亚克力区域之间</w:t>
            </w:r>
          </w:p>
        </w:tc>
        <w:tc>
          <w:tcPr>
            <w:tcW w:w="2029" w:type="dxa"/>
            <w:vAlign w:val="center"/>
          </w:tcPr>
          <w:p>
            <w:pPr>
              <w:widowControl w:val="0"/>
              <w:kinsoku/>
              <w:autoSpaceDE/>
              <w:autoSpaceDN/>
              <w:adjustRightInd/>
              <w:snapToGrid w:val="0"/>
              <w:spacing w:line="240" w:lineRule="auto"/>
              <w:jc w:val="center"/>
              <w:textAlignment w:val="auto"/>
              <w:rPr>
                <w:rFonts w:ascii="宋体" w:hAnsi="宋体" w:eastAsia="宋体" w:cs="Times New Roman"/>
                <w:snapToGrid/>
                <w:kern w:val="2"/>
                <w:sz w:val="24"/>
                <w:szCs w:val="24"/>
                <w:lang w:eastAsia="zh-CN"/>
              </w:rPr>
            </w:pPr>
            <w:r>
              <w:rPr>
                <w:rFonts w:ascii="宋体" w:hAnsi="宋体" w:eastAsia="宋体" w:cs="Times New Roman"/>
                <w:snapToGrid/>
                <w:kern w:val="2"/>
                <w:sz w:val="24"/>
                <w:szCs w:val="24"/>
                <w:lang w:eastAsia="zh-CN"/>
              </w:rPr>
              <w:t>15</w:t>
            </w:r>
          </w:p>
        </w:tc>
      </w:tr>
    </w:tbl>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p>
    <w:p>
      <w:pPr>
        <w:widowControl w:val="0"/>
        <w:numPr>
          <w:ilvl w:val="0"/>
          <w:numId w:val="0"/>
        </w:numPr>
        <w:kinsoku/>
        <w:autoSpaceDE/>
        <w:autoSpaceDN/>
        <w:adjustRightInd/>
        <w:snapToGrid w:val="0"/>
        <w:spacing w:line="360" w:lineRule="auto"/>
        <w:ind w:firstLine="480" w:firstLineChars="200"/>
        <w:jc w:val="both"/>
        <w:textAlignment w:val="auto"/>
        <w:outlineLvl w:val="3"/>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（3）以下情况没有成绩：</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1）装置没有爬上任一障碍物。</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2）比赛中某一时刻装置着地点全部落在赛道以外。</w:t>
      </w:r>
    </w:p>
    <w:p>
      <w:pPr>
        <w:widowControl w:val="0"/>
        <w:numPr>
          <w:ilvl w:val="0"/>
          <w:numId w:val="0"/>
        </w:numPr>
        <w:kinsoku/>
        <w:autoSpaceDE/>
        <w:autoSpaceDN/>
        <w:adjustRightInd/>
        <w:snapToGrid w:val="0"/>
        <w:spacing w:line="360" w:lineRule="auto"/>
        <w:ind w:firstLine="482" w:firstLineChars="200"/>
        <w:jc w:val="both"/>
        <w:textAlignment w:val="auto"/>
        <w:outlineLvl w:val="2"/>
        <w:rPr>
          <w:rFonts w:hint="eastAsia" w:ascii="宋体" w:hAnsi="宋体" w:eastAsia="宋体" w:cs="Times New Roman"/>
          <w:b/>
          <w:bCs/>
          <w:snapToGrid/>
          <w:kern w:val="2"/>
          <w:sz w:val="24"/>
          <w:szCs w:val="24"/>
          <w:lang w:val="en-US" w:eastAsia="zh-CN"/>
        </w:rPr>
      </w:pPr>
      <w:r>
        <w:rPr>
          <w:rFonts w:hint="eastAsia" w:ascii="宋体" w:hAnsi="宋体" w:eastAsia="宋体" w:cs="Times New Roman"/>
          <w:b/>
          <w:bCs/>
          <w:snapToGrid/>
          <w:kern w:val="2"/>
          <w:sz w:val="24"/>
          <w:szCs w:val="24"/>
          <w:lang w:val="en-US" w:eastAsia="zh-CN"/>
        </w:rPr>
        <w:t xml:space="preserve">3.以下情况视为犯规 </w:t>
      </w:r>
    </w:p>
    <w:p>
      <w:pPr>
        <w:widowControl w:val="0"/>
        <w:numPr>
          <w:ilvl w:val="0"/>
          <w:numId w:val="0"/>
        </w:numPr>
        <w:kinsoku/>
        <w:autoSpaceDE/>
        <w:autoSpaceDN/>
        <w:adjustRightInd/>
        <w:snapToGrid w:val="0"/>
        <w:spacing w:line="360" w:lineRule="auto"/>
        <w:ind w:firstLine="480" w:firstLineChars="200"/>
        <w:jc w:val="both"/>
        <w:textAlignment w:val="auto"/>
        <w:outlineLvl w:val="3"/>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（1）现场制作阶段，选手迟到超过30分钟，取消比赛资格。</w:t>
      </w:r>
    </w:p>
    <w:p>
      <w:pPr>
        <w:widowControl w:val="0"/>
        <w:numPr>
          <w:ilvl w:val="0"/>
          <w:numId w:val="0"/>
        </w:numPr>
        <w:kinsoku/>
        <w:autoSpaceDE/>
        <w:autoSpaceDN/>
        <w:adjustRightInd/>
        <w:snapToGrid w:val="0"/>
        <w:spacing w:line="360" w:lineRule="auto"/>
        <w:ind w:left="239" w:leftChars="114" w:firstLine="240" w:firstLineChars="100"/>
        <w:jc w:val="both"/>
        <w:textAlignment w:val="auto"/>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（2）违反装置所用器材、材料和工具的规定，且无法纠正，取消比赛资格。</w:t>
      </w:r>
    </w:p>
    <w:p>
      <w:pPr>
        <w:widowControl w:val="0"/>
        <w:numPr>
          <w:ilvl w:val="0"/>
          <w:numId w:val="0"/>
        </w:numPr>
        <w:kinsoku/>
        <w:autoSpaceDE/>
        <w:autoSpaceDN/>
        <w:adjustRightInd/>
        <w:snapToGrid w:val="0"/>
        <w:spacing w:line="360" w:lineRule="auto"/>
        <w:ind w:left="239" w:leftChars="114" w:firstLine="240" w:firstLineChars="100"/>
        <w:jc w:val="both"/>
        <w:textAlignment w:val="auto"/>
        <w:rPr>
          <w:rFonts w:hint="default"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（3）比赛阶段，选手未按裁判员要求及时到达赛台或未及时将装置准备妥当放在出发区，在裁判员发出延误警告后超过60秒的，取消本轮比赛资格。</w:t>
      </w:r>
    </w:p>
    <w:p>
      <w:pPr>
        <w:widowControl w:val="0"/>
        <w:numPr>
          <w:ilvl w:val="0"/>
          <w:numId w:val="0"/>
        </w:numPr>
        <w:kinsoku/>
        <w:autoSpaceDE/>
        <w:autoSpaceDN/>
        <w:adjustRightInd/>
        <w:snapToGrid w:val="0"/>
        <w:spacing w:line="360" w:lineRule="auto"/>
        <w:ind w:left="239" w:leftChars="114" w:firstLine="240" w:firstLineChars="100"/>
        <w:jc w:val="both"/>
        <w:textAlignment w:val="auto"/>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（4）如果装置对比赛场地造成污染或破坏，且影响后续比赛进行，则本轮比赛成绩无效。</w:t>
      </w:r>
    </w:p>
    <w:p>
      <w:pPr>
        <w:widowControl w:val="0"/>
        <w:numPr>
          <w:ilvl w:val="0"/>
          <w:numId w:val="0"/>
        </w:numPr>
        <w:kinsoku/>
        <w:autoSpaceDE/>
        <w:autoSpaceDN/>
        <w:adjustRightInd/>
        <w:snapToGrid w:val="0"/>
        <w:spacing w:line="360" w:lineRule="auto"/>
        <w:ind w:left="239" w:leftChars="114" w:firstLine="240" w:firstLineChars="100"/>
        <w:jc w:val="both"/>
        <w:textAlignment w:val="auto"/>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（5）不听从裁判员的指令，取消比赛资格。比赛中未尽事宜，由专家委员会负责最终解释和裁决。</w:t>
      </w:r>
    </w:p>
    <w:p>
      <w:pPr>
        <w:widowControl w:val="0"/>
        <w:numPr>
          <w:ilvl w:val="0"/>
          <w:numId w:val="0"/>
        </w:numPr>
        <w:kinsoku/>
        <w:autoSpaceDE/>
        <w:autoSpaceDN/>
        <w:adjustRightInd/>
        <w:snapToGrid w:val="0"/>
        <w:spacing w:line="360" w:lineRule="auto"/>
        <w:ind w:left="239" w:leftChars="114" w:firstLine="240" w:firstLineChars="100"/>
        <w:jc w:val="both"/>
        <w:textAlignment w:val="auto"/>
        <w:outlineLvl w:val="1"/>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（三）决赛</w:t>
      </w:r>
    </w:p>
    <w:p>
      <w:pPr>
        <w:widowControl w:val="0"/>
        <w:numPr>
          <w:ilvl w:val="0"/>
          <w:numId w:val="0"/>
        </w:numPr>
        <w:kinsoku/>
        <w:autoSpaceDE/>
        <w:autoSpaceDN/>
        <w:adjustRightInd/>
        <w:snapToGrid w:val="0"/>
        <w:spacing w:line="360" w:lineRule="auto"/>
        <w:ind w:left="239" w:leftChars="114" w:firstLine="240" w:firstLineChars="100"/>
        <w:jc w:val="both"/>
        <w:textAlignment w:val="auto"/>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决赛队伍参赛选手和学校指导老师须与初赛、复赛一致。同一位学校指导老师若指导多支队伍参赛，最多不超过2支队伍入围决赛。</w:t>
      </w:r>
    </w:p>
    <w:p>
      <w:pPr>
        <w:widowControl w:val="0"/>
        <w:numPr>
          <w:ilvl w:val="0"/>
          <w:numId w:val="0"/>
        </w:numPr>
        <w:kinsoku/>
        <w:autoSpaceDE/>
        <w:autoSpaceDN/>
        <w:adjustRightInd/>
        <w:snapToGrid w:val="0"/>
        <w:spacing w:line="360" w:lineRule="auto"/>
        <w:ind w:left="239" w:leftChars="114" w:firstLine="240" w:firstLineChars="100"/>
        <w:jc w:val="both"/>
        <w:textAlignment w:val="auto"/>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如有赛区承办单位老师参与指导，可增加1名赛区指导老师，每位赛区指导老师最多指导2支队伍。</w:t>
      </w:r>
    </w:p>
    <w:p>
      <w:pPr>
        <w:widowControl w:val="0"/>
        <w:numPr>
          <w:ilvl w:val="0"/>
          <w:numId w:val="0"/>
        </w:numPr>
        <w:kinsoku/>
        <w:autoSpaceDE/>
        <w:autoSpaceDN/>
        <w:adjustRightInd/>
        <w:snapToGrid w:val="0"/>
        <w:spacing w:line="360" w:lineRule="auto"/>
        <w:ind w:left="239" w:leftChars="114" w:firstLine="240" w:firstLineChars="100"/>
        <w:jc w:val="both"/>
        <w:textAlignment w:val="auto"/>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决赛比赛规则将设置其他科学探究任务，拟于决赛前一个月公布，详见大赛官网。</w:t>
      </w:r>
    </w:p>
    <w:p>
      <w:pPr>
        <w:widowControl w:val="0"/>
        <w:numPr>
          <w:ilvl w:val="0"/>
          <w:numId w:val="0"/>
        </w:numPr>
        <w:kinsoku/>
        <w:autoSpaceDE/>
        <w:autoSpaceDN/>
        <w:adjustRightInd/>
        <w:snapToGrid w:val="0"/>
        <w:spacing w:line="360" w:lineRule="auto"/>
        <w:ind w:left="239" w:leftChars="114" w:firstLine="240" w:firstLineChars="100"/>
        <w:jc w:val="both"/>
        <w:textAlignment w:val="auto"/>
        <w:rPr>
          <w:rFonts w:hint="eastAsia" w:ascii="宋体" w:hAnsi="宋体" w:eastAsia="宋体" w:cs="Times New Roman"/>
          <w:snapToGrid/>
          <w:kern w:val="2"/>
          <w:sz w:val="24"/>
          <w:szCs w:val="24"/>
          <w:lang w:val="en-US" w:eastAsia="zh-CN"/>
        </w:rPr>
      </w:pPr>
      <w:r>
        <w:rPr>
          <w:rFonts w:hint="eastAsia" w:ascii="宋体" w:hAnsi="宋体" w:eastAsia="宋体" w:cs="Times New Roman"/>
          <w:snapToGrid/>
          <w:kern w:val="2"/>
          <w:sz w:val="24"/>
          <w:szCs w:val="24"/>
          <w:lang w:val="en-US" w:eastAsia="zh-CN"/>
        </w:rPr>
        <w:t xml:space="preserve"> 决赛拟提交以下材料：</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1.作品图文阐述，内容包括作品的设计思路、原理、方案及思考解决问题的过程。</w:t>
      </w:r>
    </w:p>
    <w:p>
      <w:pPr>
        <w:widowControl w:val="0"/>
        <w:numPr>
          <w:ilvl w:val="0"/>
          <w:numId w:val="0"/>
        </w:numPr>
        <w:kinsoku/>
        <w:autoSpaceDE/>
        <w:autoSpaceDN/>
        <w:adjustRightInd/>
        <w:snapToGrid w:val="0"/>
        <w:spacing w:line="360" w:lineRule="auto"/>
        <w:ind w:firstLine="480" w:firstLineChars="200"/>
        <w:jc w:val="both"/>
        <w:textAlignment w:val="auto"/>
        <w:outlineLvl w:val="2"/>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2.采购零部件清单，以及自行设计加工的零部件清单。</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决赛由大赛组委会组织，决赛制作使用的电动机、电池和部分零件由组委会提供。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468" w:firstLineChars="200"/>
        <w:jc w:val="left"/>
        <w:textAlignment w:val="baseline"/>
        <w:outlineLvl w:val="0"/>
        <w:rPr>
          <w:rFonts w:hint="eastAsia" w:ascii="微软雅黑" w:hAnsi="微软雅黑" w:eastAsia="微软雅黑" w:cs="微软雅黑"/>
          <w:b/>
          <w:bCs/>
          <w:color w:val="204691"/>
          <w:spacing w:val="-3"/>
          <w:sz w:val="24"/>
          <w:szCs w:val="24"/>
          <w:lang w:eastAsia="zh-CN"/>
        </w:rPr>
      </w:pPr>
      <w:bookmarkStart w:id="20" w:name="_Toc20461"/>
      <w:r>
        <w:rPr>
          <w:rFonts w:hint="eastAsia" w:ascii="微软雅黑" w:hAnsi="微软雅黑" w:eastAsia="微软雅黑" w:cs="微软雅黑"/>
          <w:b/>
          <w:bCs/>
          <w:snapToGrid w:val="0"/>
          <w:color w:val="204691"/>
          <w:spacing w:val="-3"/>
          <w:kern w:val="0"/>
          <w:sz w:val="24"/>
          <w:szCs w:val="24"/>
          <w:lang w:val="en-US" w:eastAsia="zh-CN" w:bidi="ar-SA"/>
        </w:rPr>
        <w:t>五、</w:t>
      </w:r>
      <w:r>
        <w:rPr>
          <w:rFonts w:hint="eastAsia" w:ascii="微软雅黑" w:hAnsi="微软雅黑" w:eastAsia="微软雅黑" w:cs="微软雅黑"/>
          <w:b/>
          <w:bCs/>
          <w:color w:val="204691"/>
          <w:spacing w:val="-3"/>
          <w:sz w:val="24"/>
          <w:szCs w:val="24"/>
          <w:lang w:eastAsia="zh-CN"/>
        </w:rPr>
        <w:t>其他要求</w:t>
      </w:r>
      <w:bookmarkEnd w:id="20"/>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1.比赛过程中，仅该参赛队伍的选手入场参赛，其他人员（包括赛区领队、参赛队伍指导教师等）不得进入场内。</w:t>
      </w:r>
    </w:p>
    <w:p>
      <w:pPr>
        <w:widowControl w:val="0"/>
        <w:numPr>
          <w:ilvl w:val="0"/>
          <w:numId w:val="0"/>
        </w:numPr>
        <w:kinsoku/>
        <w:autoSpaceDE/>
        <w:autoSpaceDN/>
        <w:adjustRightInd/>
        <w:snapToGrid w:val="0"/>
        <w:spacing w:line="360" w:lineRule="auto"/>
        <w:ind w:firstLine="480" w:firstLineChars="200"/>
        <w:jc w:val="both"/>
        <w:textAlignment w:val="auto"/>
        <w:outlineLvl w:val="1"/>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2.参赛期间，参赛队伍自行保管参赛作品。</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3.如对比赛有异议，可向大赛监审委员会反映。比赛现场服从大赛监审委员会的决定和指令。 </w:t>
      </w:r>
    </w:p>
    <w:p>
      <w:pPr>
        <w:widowControl w:val="0"/>
        <w:numPr>
          <w:ilvl w:val="0"/>
          <w:numId w:val="0"/>
        </w:numPr>
        <w:kinsoku/>
        <w:autoSpaceDE/>
        <w:autoSpaceDN/>
        <w:adjustRightInd/>
        <w:snapToGrid w:val="0"/>
        <w:spacing w:line="360" w:lineRule="auto"/>
        <w:ind w:firstLine="480" w:firstLineChars="200"/>
        <w:jc w:val="both"/>
        <w:textAlignment w:val="auto"/>
        <w:outlineLvl w:val="1"/>
        <w:rPr>
          <w:rFonts w:hint="eastAsia" w:ascii="宋体" w:hAnsi="宋体" w:eastAsia="宋体" w:cs="Times New Roman"/>
          <w:snapToGrid/>
          <w:kern w:val="2"/>
          <w:sz w:val="24"/>
          <w:szCs w:val="24"/>
          <w:lang w:eastAsia="zh-CN"/>
        </w:rPr>
      </w:pPr>
      <w:r>
        <w:rPr>
          <w:rFonts w:hint="eastAsia" w:ascii="宋体" w:hAnsi="宋体" w:eastAsia="宋体" w:cs="Times New Roman"/>
          <w:snapToGrid/>
          <w:kern w:val="2"/>
          <w:sz w:val="24"/>
          <w:szCs w:val="24"/>
          <w:lang w:eastAsia="zh-CN"/>
        </w:rPr>
        <w:t xml:space="preserve"> 4.入围作品队伍有义务参加大赛举办的相关展示和交流活动。</w:t>
      </w:r>
    </w:p>
    <w:p>
      <w:pPr>
        <w:widowControl w:val="0"/>
        <w:numPr>
          <w:ilvl w:val="0"/>
          <w:numId w:val="0"/>
        </w:numPr>
        <w:kinsoku/>
        <w:autoSpaceDE/>
        <w:autoSpaceDN/>
        <w:adjustRightInd/>
        <w:snapToGrid w:val="0"/>
        <w:spacing w:line="360" w:lineRule="auto"/>
        <w:ind w:firstLine="480" w:firstLineChars="200"/>
        <w:jc w:val="both"/>
        <w:textAlignment w:val="auto"/>
        <w:rPr>
          <w:rFonts w:hint="eastAsia"/>
          <w:lang w:eastAsia="zh-CN"/>
        </w:rPr>
      </w:pPr>
      <w:r>
        <w:rPr>
          <w:rFonts w:hint="eastAsia" w:ascii="宋体" w:hAnsi="宋体" w:eastAsia="宋体" w:cs="Times New Roman"/>
          <w:snapToGrid/>
          <w:kern w:val="2"/>
          <w:sz w:val="24"/>
          <w:szCs w:val="24"/>
          <w:lang w:eastAsia="zh-CN"/>
        </w:rPr>
        <w:t xml:space="preserve"> 5.参赛队伍须承诺作品为团队原创研究成果，大赛主办方享有其提交作品的无偿的永久的公益性宣传、展出、出版及其他使用权。</w:t>
      </w:r>
    </w:p>
    <w:p>
      <w:pPr>
        <w:pStyle w:val="2"/>
        <w:outlineLvl w:val="9"/>
        <w:rPr>
          <w:rFonts w:hint="eastAsia" w:ascii="宋体" w:hAnsi="宋体" w:eastAsia="宋体" w:cs="Times New Roman"/>
          <w:snapToGrid/>
          <w:kern w:val="2"/>
          <w:sz w:val="24"/>
          <w:szCs w:val="24"/>
          <w:lang w:eastAsia="zh-CN"/>
        </w:rPr>
      </w:pPr>
    </w:p>
    <w:p>
      <w:pPr>
        <w:rPr>
          <w:rFonts w:hint="eastAsia" w:ascii="宋体" w:hAnsi="宋体" w:eastAsia="宋体" w:cs="Times New Roman"/>
          <w:snapToGrid/>
          <w:kern w:val="2"/>
          <w:sz w:val="24"/>
          <w:szCs w:val="24"/>
          <w:lang w:eastAsia="zh-CN"/>
        </w:rPr>
      </w:pPr>
    </w:p>
    <w:p>
      <w:pPr>
        <w:pStyle w:val="2"/>
        <w:outlineLvl w:val="9"/>
        <w:rPr>
          <w:rFonts w:hint="eastAsia" w:ascii="宋体" w:hAnsi="宋体" w:eastAsia="宋体" w:cs="Times New Roman"/>
          <w:snapToGrid/>
          <w:kern w:val="2"/>
          <w:sz w:val="24"/>
          <w:szCs w:val="24"/>
          <w:lang w:eastAsia="zh-CN"/>
        </w:rPr>
      </w:pPr>
    </w:p>
    <w:p>
      <w:pPr>
        <w:pStyle w:val="2"/>
        <w:outlineLvl w:val="9"/>
        <w:rPr>
          <w:rFonts w:hint="eastAsia"/>
          <w:lang w:eastAsia="zh-CN"/>
        </w:rPr>
        <w:sectPr>
          <w:pgSz w:w="11906" w:h="16838"/>
          <w:pgMar w:top="1440" w:right="1800" w:bottom="1440" w:left="1800" w:header="0" w:footer="340" w:gutter="0"/>
          <w:pgNumType w:fmt="decimal"/>
          <w:cols w:space="720" w:num="1"/>
        </w:sectPr>
      </w:pPr>
    </w:p>
    <w:p>
      <w:pPr>
        <w:widowControl w:val="0"/>
        <w:kinsoku/>
        <w:autoSpaceDE/>
        <w:autoSpaceDN/>
        <w:adjustRightInd/>
        <w:snapToGrid/>
        <w:spacing w:line="240" w:lineRule="auto"/>
        <w:ind w:firstLine="0" w:firstLineChars="0"/>
        <w:jc w:val="both"/>
        <w:textAlignment w:val="auto"/>
        <w:rPr>
          <w:rFonts w:hint="eastAsia" w:ascii="宋体" w:hAnsi="宋体" w:eastAsia="宋体" w:cs="Times New Roman"/>
          <w:b/>
          <w:snapToGrid/>
          <w:kern w:val="2"/>
          <w:sz w:val="21"/>
          <w:szCs w:val="21"/>
          <w:lang w:eastAsia="zh-CN"/>
        </w:rPr>
      </w:pPr>
      <w:r>
        <w:rPr>
          <w:rFonts w:hint="eastAsia" w:ascii="宋体" w:hAnsi="宋体" w:eastAsia="宋体" w:cs="Times New Roman"/>
          <w:b/>
          <w:snapToGrid/>
          <w:kern w:val="2"/>
          <w:sz w:val="21"/>
          <w:szCs w:val="21"/>
          <w:lang w:eastAsia="zh-CN"/>
        </w:rPr>
        <w:t>附件</w:t>
      </w:r>
    </w:p>
    <w:p>
      <w:pPr>
        <w:widowControl w:val="0"/>
        <w:kinsoku/>
        <w:autoSpaceDE/>
        <w:autoSpaceDN/>
        <w:adjustRightInd/>
        <w:snapToGrid/>
        <w:spacing w:line="240" w:lineRule="auto"/>
        <w:ind w:firstLine="0" w:firstLineChars="0"/>
        <w:jc w:val="both"/>
        <w:textAlignment w:val="auto"/>
        <w:outlineLvl w:val="0"/>
        <w:rPr>
          <w:rFonts w:hint="eastAsia" w:ascii="宋体" w:hAnsi="宋体" w:eastAsia="宋体" w:cs="Times New Roman"/>
          <w:b/>
          <w:snapToGrid/>
          <w:kern w:val="2"/>
          <w:sz w:val="21"/>
          <w:szCs w:val="21"/>
          <w:lang w:eastAsia="zh-CN"/>
        </w:rPr>
      </w:pPr>
      <w:bookmarkStart w:id="21" w:name="_Toc25416"/>
      <w:r>
        <w:rPr>
          <w:rFonts w:hint="eastAsia" w:ascii="宋体" w:hAnsi="宋体" w:eastAsia="宋体" w:cs="Times New Roman"/>
          <w:b/>
          <w:snapToGrid/>
          <w:kern w:val="2"/>
          <w:sz w:val="21"/>
          <w:szCs w:val="21"/>
          <w:lang w:eastAsia="zh-CN"/>
        </w:rPr>
        <w:t>（请打印签字后扫描）</w:t>
      </w:r>
      <w:bookmarkEnd w:id="21"/>
    </w:p>
    <w:p>
      <w:pPr>
        <w:spacing w:line="242" w:lineRule="auto"/>
        <w:rPr>
          <w:rFonts w:ascii="Arial"/>
          <w:sz w:val="21"/>
        </w:rPr>
      </w:pPr>
    </w:p>
    <w:p>
      <w:pPr>
        <w:spacing w:line="242" w:lineRule="auto"/>
        <w:rPr>
          <w:rFonts w:ascii="Arial"/>
          <w:sz w:val="21"/>
        </w:rPr>
      </w:pPr>
    </w:p>
    <w:p>
      <w:pPr>
        <w:widowControl w:val="0"/>
        <w:kinsoku/>
        <w:autoSpaceDE/>
        <w:autoSpaceDN/>
        <w:adjustRightInd/>
        <w:snapToGrid/>
        <w:spacing w:line="360" w:lineRule="auto"/>
        <w:ind w:firstLine="420" w:firstLineChars="0"/>
        <w:jc w:val="center"/>
        <w:textAlignment w:val="auto"/>
        <w:outlineLvl w:val="0"/>
        <w:rPr>
          <w:rFonts w:hint="eastAsia" w:ascii="宋体" w:hAnsi="宋体" w:eastAsia="宋体" w:cs="Times New Roman"/>
          <w:b/>
          <w:snapToGrid/>
          <w:kern w:val="2"/>
          <w:sz w:val="28"/>
          <w:szCs w:val="22"/>
          <w:lang w:eastAsia="zh-CN"/>
        </w:rPr>
      </w:pPr>
      <w:bookmarkStart w:id="22" w:name="_Toc1217"/>
      <w:r>
        <w:rPr>
          <w:rFonts w:hint="eastAsia" w:ascii="宋体" w:hAnsi="宋体" w:eastAsia="宋体" w:cs="Times New Roman"/>
          <w:b/>
          <w:snapToGrid/>
          <w:kern w:val="2"/>
          <w:sz w:val="28"/>
          <w:szCs w:val="22"/>
          <w:lang w:eastAsia="zh-CN"/>
        </w:rPr>
        <w:t>参赛承诺和声明</w:t>
      </w:r>
      <w:bookmarkEnd w:id="22"/>
    </w:p>
    <w:p>
      <w:pPr>
        <w:spacing w:line="361" w:lineRule="auto"/>
        <w:rPr>
          <w:rFonts w:ascii="Arial"/>
          <w:sz w:val="21"/>
        </w:rPr>
      </w:pPr>
    </w:p>
    <w:p>
      <w:pPr>
        <w:widowControl w:val="0"/>
        <w:kinsoku/>
        <w:autoSpaceDE/>
        <w:autoSpaceDN/>
        <w:adjustRightInd/>
        <w:snapToGrid w:val="0"/>
        <w:spacing w:before="312" w:beforeLines="100" w:after="312" w:afterLines="100" w:line="360" w:lineRule="auto"/>
        <w:ind w:firstLine="420" w:firstLineChars="200"/>
        <w:jc w:val="both"/>
        <w:textAlignment w:val="auto"/>
        <w:rPr>
          <w:rFonts w:hint="eastAsia" w:ascii="宋体" w:hAnsi="宋体" w:eastAsia="宋体" w:cs="Times New Roman"/>
          <w:snapToGrid/>
          <w:kern w:val="2"/>
          <w:sz w:val="21"/>
          <w:szCs w:val="21"/>
          <w:lang w:eastAsia="zh-CN"/>
        </w:rPr>
      </w:pPr>
      <w:r>
        <w:rPr>
          <w:rFonts w:hint="eastAsia" w:ascii="宋体" w:hAnsi="宋体" w:eastAsia="宋体" w:cs="Times New Roman"/>
          <w:snapToGrid/>
          <w:kern w:val="2"/>
          <w:sz w:val="21"/>
          <w:szCs w:val="21"/>
          <w:lang w:eastAsia="zh-CN"/>
        </w:rPr>
        <w:t>本团队承诺参加第十届全国青年科普创新实验暨作品大赛所呈交的作品___________________________________是本团队研究工作取得的研究成果；承诺该作品未获得本大赛往届全国总决赛一、二、三等奖或教育 部公布全国性竞赛活动一、二、三等奖；承诺若本设计方案或作品被查证存在抄袭、侵权、一个作品多次参赛等违规行为，或与以上承诺内容不符，本团队愿意接受取消参赛资格的决定，并承担一切责任。</w:t>
      </w:r>
    </w:p>
    <w:p>
      <w:pPr>
        <w:widowControl w:val="0"/>
        <w:kinsoku/>
        <w:autoSpaceDE/>
        <w:autoSpaceDN/>
        <w:adjustRightInd/>
        <w:snapToGrid w:val="0"/>
        <w:spacing w:before="312" w:beforeLines="100" w:after="312" w:afterLines="100" w:line="360" w:lineRule="auto"/>
        <w:ind w:firstLine="420" w:firstLineChars="200"/>
        <w:jc w:val="both"/>
        <w:textAlignment w:val="auto"/>
        <w:rPr>
          <w:rFonts w:hint="eastAsia" w:ascii="宋体" w:hAnsi="宋体" w:eastAsia="宋体" w:cs="Times New Roman"/>
          <w:snapToGrid/>
          <w:kern w:val="2"/>
          <w:sz w:val="21"/>
          <w:szCs w:val="21"/>
          <w:lang w:eastAsia="zh-CN"/>
        </w:rPr>
      </w:pPr>
      <w:r>
        <w:rPr>
          <w:rFonts w:hint="eastAsia" w:ascii="宋体" w:hAnsi="宋体" w:eastAsia="宋体" w:cs="Times New Roman"/>
          <w:snapToGrid/>
          <w:kern w:val="2"/>
          <w:sz w:val="21"/>
          <w:szCs w:val="21"/>
          <w:lang w:eastAsia="zh-CN"/>
        </w:rPr>
        <w:t>第十届全国青年科普创新实验暨作品大赛参赛所呈交的作品设计版权归本团队所有，但大赛主办方享有对本团队提交的包括但不限于图片、设计方案等所有信息的无偿的永久的公益性宣传、展出、出版及其他使用权。</w:t>
      </w:r>
    </w:p>
    <w:p>
      <w:pPr>
        <w:widowControl w:val="0"/>
        <w:kinsoku/>
        <w:autoSpaceDE/>
        <w:autoSpaceDN/>
        <w:adjustRightInd/>
        <w:snapToGrid w:val="0"/>
        <w:spacing w:before="312" w:beforeLines="100" w:after="312" w:afterLines="100" w:line="360" w:lineRule="auto"/>
        <w:ind w:firstLine="420" w:firstLineChars="200"/>
        <w:jc w:val="both"/>
        <w:textAlignment w:val="auto"/>
        <w:rPr>
          <w:rFonts w:hint="eastAsia" w:ascii="宋体" w:hAnsi="宋体" w:eastAsia="宋体" w:cs="Times New Roman"/>
          <w:snapToGrid/>
          <w:kern w:val="2"/>
          <w:sz w:val="21"/>
          <w:szCs w:val="21"/>
          <w:lang w:eastAsia="zh-CN"/>
        </w:rPr>
      </w:pPr>
      <w:r>
        <w:rPr>
          <w:rFonts w:hint="eastAsia" w:ascii="宋体" w:hAnsi="宋体" w:eastAsia="宋体" w:cs="Times New Roman"/>
          <w:snapToGrid/>
          <w:kern w:val="2"/>
          <w:sz w:val="21"/>
          <w:szCs w:val="21"/>
          <w:lang w:eastAsia="zh-CN"/>
        </w:rPr>
        <w:t>第十届全国青年科普创新实验暨作品大赛比赛期间，主办方可拍摄含有我肖像的照片和影像资料，且本人同意主办方对以上全部照片和影像资料享有无偿的永久的公益性宣传、展出、出版及其他使用权。</w:t>
      </w:r>
    </w:p>
    <w:p>
      <w:pPr>
        <w:widowControl w:val="0"/>
        <w:kinsoku/>
        <w:autoSpaceDE/>
        <w:autoSpaceDN/>
        <w:adjustRightInd/>
        <w:snapToGrid w:val="0"/>
        <w:spacing w:before="312" w:beforeLines="100" w:after="312" w:afterLines="100" w:line="360" w:lineRule="auto"/>
        <w:ind w:firstLine="420" w:firstLineChars="200"/>
        <w:jc w:val="both"/>
        <w:textAlignment w:val="auto"/>
        <w:rPr>
          <w:rFonts w:hint="eastAsia" w:ascii="宋体" w:hAnsi="宋体" w:eastAsia="宋体" w:cs="Times New Roman"/>
          <w:snapToGrid/>
          <w:kern w:val="2"/>
          <w:sz w:val="21"/>
          <w:szCs w:val="21"/>
          <w:lang w:eastAsia="zh-CN"/>
        </w:rPr>
      </w:pPr>
      <w:r>
        <w:rPr>
          <w:rFonts w:hint="eastAsia" w:ascii="宋体" w:hAnsi="宋体" w:eastAsia="宋体" w:cs="Times New Roman"/>
          <w:snapToGrid/>
          <w:kern w:val="2"/>
          <w:sz w:val="21"/>
          <w:szCs w:val="21"/>
          <w:lang w:eastAsia="zh-CN"/>
        </w:rPr>
        <w:t>特此声明。</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left="4201" w:firstLine="420" w:firstLineChars="0"/>
        <w:jc w:val="both"/>
        <w:textAlignment w:val="auto"/>
        <w:rPr>
          <w:rFonts w:ascii="Times New Roman" w:hAnsi="Times New Roman" w:eastAsia="宋体" w:cs="Times New Roman"/>
          <w:snapToGrid/>
          <w:kern w:val="2"/>
          <w:sz w:val="22"/>
          <w:szCs w:val="22"/>
          <w:lang w:eastAsia="zh-CN"/>
        </w:rPr>
      </w:pPr>
      <w:r>
        <w:rPr>
          <w:rFonts w:ascii="Times New Roman" w:hAnsi="Times New Roman" w:eastAsia="宋体" w:cs="Times New Roman"/>
          <w:snapToGrid/>
          <w:kern w:val="2"/>
          <w:sz w:val="22"/>
          <w:szCs w:val="22"/>
          <w:lang w:eastAsia="zh-CN"/>
        </w:rPr>
        <w:t>团队学生签名：</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left="4201" w:firstLine="420" w:firstLineChars="0"/>
        <w:jc w:val="both"/>
        <w:textAlignment w:val="auto"/>
        <w:rPr>
          <w:rFonts w:hint="eastAsia" w:ascii="Times New Roman" w:hAnsi="Times New Roman" w:eastAsia="宋体" w:cs="Times New Roman"/>
          <w:snapToGrid/>
          <w:kern w:val="2"/>
          <w:sz w:val="22"/>
          <w:szCs w:val="22"/>
          <w:lang w:eastAsia="zh-CN"/>
        </w:rPr>
      </w:pPr>
      <w:r>
        <w:rPr>
          <w:rFonts w:hint="eastAsia" w:ascii="Times New Roman" w:hAnsi="Times New Roman" w:eastAsia="宋体" w:cs="Times New Roman"/>
          <w:snapToGrid/>
          <w:kern w:val="2"/>
          <w:sz w:val="22"/>
          <w:szCs w:val="22"/>
          <w:lang w:eastAsia="zh-CN"/>
        </w:rPr>
        <w:t>团队学生监护人签名：</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left="4201" w:firstLine="420" w:firstLineChars="0"/>
        <w:jc w:val="both"/>
        <w:textAlignment w:val="auto"/>
        <w:rPr>
          <w:rFonts w:ascii="Times New Roman" w:hAnsi="Times New Roman" w:eastAsia="宋体" w:cs="Times New Roman"/>
          <w:snapToGrid/>
          <w:kern w:val="2"/>
          <w:sz w:val="22"/>
          <w:szCs w:val="22"/>
          <w:lang w:eastAsia="zh-CN"/>
        </w:rPr>
      </w:pPr>
      <w:r>
        <w:rPr>
          <w:rFonts w:ascii="Times New Roman" w:hAnsi="Times New Roman" w:eastAsia="宋体" w:cs="Times New Roman"/>
          <w:snapToGrid/>
          <w:kern w:val="2"/>
          <w:sz w:val="22"/>
          <w:szCs w:val="22"/>
          <w:lang w:eastAsia="zh-CN"/>
        </w:rPr>
        <w:t>学校指导老师签名：</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left="4201" w:firstLine="420" w:firstLineChars="0"/>
        <w:jc w:val="both"/>
        <w:textAlignment w:val="auto"/>
        <w:rPr>
          <w:rFonts w:ascii="Times New Roman" w:hAnsi="Times New Roman" w:eastAsia="宋体" w:cs="Times New Roman"/>
          <w:snapToGrid/>
          <w:kern w:val="2"/>
          <w:sz w:val="22"/>
          <w:szCs w:val="22"/>
          <w:lang w:eastAsia="zh-CN"/>
        </w:rPr>
      </w:pPr>
      <w:r>
        <w:rPr>
          <w:rFonts w:ascii="Times New Roman" w:hAnsi="Times New Roman" w:eastAsia="宋体" w:cs="Times New Roman"/>
          <w:snapToGrid/>
          <w:kern w:val="2"/>
          <w:sz w:val="22"/>
          <w:szCs w:val="22"/>
          <w:lang w:eastAsia="zh-CN"/>
        </w:rPr>
        <w:t>日期：       年</w:t>
      </w:r>
      <w:r>
        <w:rPr>
          <w:rFonts w:hint="eastAsia" w:ascii="Times New Roman" w:hAnsi="Times New Roman" w:eastAsia="宋体" w:cs="Times New Roman"/>
          <w:snapToGrid/>
          <w:kern w:val="2"/>
          <w:sz w:val="22"/>
          <w:szCs w:val="22"/>
          <w:lang w:val="en-US" w:eastAsia="zh-CN"/>
        </w:rPr>
        <w:t xml:space="preserve"> </w:t>
      </w:r>
      <w:r>
        <w:rPr>
          <w:rFonts w:ascii="Times New Roman" w:hAnsi="Times New Roman" w:eastAsia="宋体" w:cs="Times New Roman"/>
          <w:snapToGrid/>
          <w:kern w:val="2"/>
          <w:sz w:val="22"/>
          <w:szCs w:val="22"/>
          <w:lang w:eastAsia="zh-CN"/>
        </w:rPr>
        <w:t xml:space="preserve">  </w:t>
      </w:r>
      <w:r>
        <w:rPr>
          <w:rFonts w:hint="eastAsia" w:ascii="Times New Roman" w:hAnsi="Times New Roman" w:eastAsia="宋体" w:cs="Times New Roman"/>
          <w:snapToGrid/>
          <w:kern w:val="2"/>
          <w:sz w:val="22"/>
          <w:szCs w:val="22"/>
          <w:lang w:val="en-US" w:eastAsia="zh-CN"/>
        </w:rPr>
        <w:t xml:space="preserve">   </w:t>
      </w:r>
      <w:r>
        <w:rPr>
          <w:rFonts w:ascii="Times New Roman" w:hAnsi="Times New Roman" w:eastAsia="宋体" w:cs="Times New Roman"/>
          <w:snapToGrid/>
          <w:kern w:val="2"/>
          <w:sz w:val="22"/>
          <w:szCs w:val="22"/>
          <w:lang w:eastAsia="zh-CN"/>
        </w:rPr>
        <w:t xml:space="preserve">  月   </w:t>
      </w:r>
      <w:r>
        <w:rPr>
          <w:rFonts w:hint="eastAsia" w:ascii="Times New Roman" w:hAnsi="Times New Roman" w:eastAsia="宋体" w:cs="Times New Roman"/>
          <w:snapToGrid/>
          <w:kern w:val="2"/>
          <w:sz w:val="22"/>
          <w:szCs w:val="22"/>
          <w:lang w:val="en-US" w:eastAsia="zh-CN"/>
        </w:rPr>
        <w:t xml:space="preserve"> </w:t>
      </w:r>
      <w:r>
        <w:rPr>
          <w:rFonts w:ascii="Times New Roman" w:hAnsi="Times New Roman" w:eastAsia="宋体" w:cs="Times New Roman"/>
          <w:snapToGrid/>
          <w:kern w:val="2"/>
          <w:sz w:val="22"/>
          <w:szCs w:val="22"/>
          <w:lang w:eastAsia="zh-CN"/>
        </w:rPr>
        <w:t xml:space="preserve"> </w:t>
      </w:r>
      <w:r>
        <w:rPr>
          <w:rFonts w:hint="eastAsia" w:ascii="Times New Roman" w:hAnsi="Times New Roman" w:eastAsia="宋体" w:cs="Times New Roman"/>
          <w:snapToGrid/>
          <w:kern w:val="2"/>
          <w:sz w:val="22"/>
          <w:szCs w:val="22"/>
          <w:lang w:val="en-US" w:eastAsia="zh-CN"/>
        </w:rPr>
        <w:t xml:space="preserve">  </w:t>
      </w:r>
      <w:r>
        <w:rPr>
          <w:rFonts w:ascii="Times New Roman" w:hAnsi="Times New Roman" w:eastAsia="宋体" w:cs="Times New Roman"/>
          <w:snapToGrid/>
          <w:kern w:val="2"/>
          <w:sz w:val="22"/>
          <w:szCs w:val="22"/>
          <w:lang w:eastAsia="zh-CN"/>
        </w:rPr>
        <w:t>日</w:t>
      </w:r>
    </w:p>
    <w:p>
      <w:pPr>
        <w:pStyle w:val="2"/>
        <w:outlineLvl w:val="9"/>
      </w:pPr>
    </w:p>
    <w:sectPr>
      <w:headerReference r:id="rId9" w:type="default"/>
      <w:pgSz w:w="11906" w:h="16838"/>
      <w:pgMar w:top="1440" w:right="1800" w:bottom="1440" w:left="1800"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0D63568-276B-4B37-973B-3F85D003623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CCD1C26D-7A70-4A19-A94D-DBAB1E3F7F00}"/>
  </w:font>
  <w:font w:name="微软雅黑 Light">
    <w:panose1 w:val="020B0502040204020203"/>
    <w:charset w:val="86"/>
    <w:family w:val="auto"/>
    <w:pitch w:val="default"/>
    <w:sig w:usb0="80000287" w:usb1="2ACF0010" w:usb2="00000016" w:usb3="00000000" w:csb0="0004001F" w:csb1="00000000"/>
  </w:font>
  <w:font w:name="方正小标宋简体">
    <w:panose1 w:val="02000000000000000000"/>
    <w:charset w:val="86"/>
    <w:family w:val="auto"/>
    <w:pitch w:val="default"/>
    <w:sig w:usb0="00000001" w:usb1="080E0000" w:usb2="00000000" w:usb3="00000000" w:csb0="00040000" w:csb1="00000000"/>
    <w:embedRegular r:id="rId3" w:fontKey="{6F426541-7E62-4CC1-9C4B-6C964132C0FA}"/>
  </w:font>
  <w:font w:name="微软雅黑">
    <w:panose1 w:val="020B0503020204020204"/>
    <w:charset w:val="86"/>
    <w:family w:val="auto"/>
    <w:pitch w:val="default"/>
    <w:sig w:usb0="80000287" w:usb1="2ACF3C50" w:usb2="00000016" w:usb3="00000000" w:csb0="0004001F" w:csb1="00000000"/>
    <w:embedRegular r:id="rId4" w:fontKey="{92E04C7D-0D9F-489C-A602-04A336601F3E}"/>
  </w:font>
  <w:font w:name="Tahoma">
    <w:panose1 w:val="020B0604030504040204"/>
    <w:charset w:val="00"/>
    <w:family w:val="auto"/>
    <w:pitch w:val="default"/>
    <w:sig w:usb0="E1002EFF" w:usb1="C000605B" w:usb2="00000029" w:usb3="00000000" w:csb0="200101FF" w:csb1="20280000"/>
  </w:font>
  <w:font w:name="方正仿宋_GB2312">
    <w:panose1 w:val="02000000000000000000"/>
    <w:charset w:val="86"/>
    <w:family w:val="auto"/>
    <w:pitch w:val="default"/>
    <w:sig w:usb0="A00002BF" w:usb1="184F6CFA" w:usb2="00000012" w:usb3="00000000" w:csb0="00040001" w:csb1="00000000"/>
  </w:font>
  <w:font w:name="Cambria">
    <w:panose1 w:val="02040503050406030204"/>
    <w:charset w:val="00"/>
    <w:family w:val="auto"/>
    <w:pitch w:val="default"/>
    <w:sig w:usb0="E00006FF" w:usb1="420024FF" w:usb2="02000000" w:usb3="00000000" w:csb0="2000019F"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325402"/>
    <w:multiLevelType w:val="singleLevel"/>
    <w:tmpl w:val="CA325402"/>
    <w:lvl w:ilvl="0" w:tentative="0">
      <w:start w:val="1"/>
      <w:numFmt w:val="decimal"/>
      <w:suff w:val="nothing"/>
      <w:lvlText w:val="%1）"/>
      <w:lvlJc w:val="left"/>
    </w:lvl>
  </w:abstractNum>
  <w:abstractNum w:abstractNumId="1">
    <w:nsid w:val="ED4FDFC3"/>
    <w:multiLevelType w:val="singleLevel"/>
    <w:tmpl w:val="ED4FDFC3"/>
    <w:lvl w:ilvl="0" w:tentative="0">
      <w:start w:val="8"/>
      <w:numFmt w:val="decimal"/>
      <w:suff w:val="nothing"/>
      <w:lvlText w:val="%1）"/>
      <w:lvlJc w:val="left"/>
    </w:lvl>
  </w:abstractNum>
  <w:abstractNum w:abstractNumId="2">
    <w:nsid w:val="558A1F6A"/>
    <w:multiLevelType w:val="singleLevel"/>
    <w:tmpl w:val="558A1F6A"/>
    <w:lvl w:ilvl="0" w:tentative="0">
      <w:start w:val="6"/>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AyZWVhN2ZhN2MzYmY3Y2E5NmMzZWQ1NDg5NDVmOGIifQ=="/>
  </w:docVars>
  <w:rsids>
    <w:rsidRoot w:val="00000000"/>
    <w:rsid w:val="01D26C98"/>
    <w:rsid w:val="08AB58CC"/>
    <w:rsid w:val="1C821221"/>
    <w:rsid w:val="21C12FB6"/>
    <w:rsid w:val="30F73365"/>
    <w:rsid w:val="34945433"/>
    <w:rsid w:val="45F77C70"/>
    <w:rsid w:val="4A8B4A5E"/>
    <w:rsid w:val="5AA65046"/>
    <w:rsid w:val="66E0683D"/>
    <w:rsid w:val="687068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3"/>
    <w:basedOn w:val="1"/>
    <w:next w:val="1"/>
    <w:autoRedefine/>
    <w:unhideWhenUsed/>
    <w:qFormat/>
    <w:uiPriority w:val="9"/>
    <w:pPr>
      <w:keepNext/>
      <w:keepLines/>
      <w:spacing w:before="260" w:after="260" w:line="416" w:lineRule="auto"/>
      <w:outlineLvl w:val="2"/>
    </w:pPr>
    <w:rPr>
      <w:b/>
      <w:bCs/>
      <w:sz w:val="32"/>
      <w:szCs w:val="32"/>
    </w:rPr>
  </w:style>
  <w:style w:type="character" w:default="1" w:styleId="7">
    <w:name w:val="Default Paragraph Font"/>
    <w:autoRedefine/>
    <w:semiHidden/>
    <w:qFormat/>
    <w:uiPriority w:val="0"/>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semiHidden/>
    <w:qFormat/>
    <w:uiPriority w:val="0"/>
    <w:rPr>
      <w:rFonts w:ascii="微软雅黑 Light" w:hAnsi="微软雅黑 Light" w:eastAsia="微软雅黑 Light" w:cs="微软雅黑 Light"/>
      <w:sz w:val="20"/>
      <w:szCs w:val="20"/>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table" w:styleId="6">
    <w:name w:val="Table Grid"/>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Table Normal"/>
    <w:autoRedefine/>
    <w:semiHidden/>
    <w:unhideWhenUsed/>
    <w:qFormat/>
    <w:uiPriority w:val="0"/>
    <w:tblPr>
      <w:tblCellMar>
        <w:top w:w="0" w:type="dxa"/>
        <w:left w:w="0" w:type="dxa"/>
        <w:bottom w:w="0" w:type="dxa"/>
        <w:right w:w="0" w:type="dxa"/>
      </w:tblCellMar>
    </w:tblPr>
  </w:style>
  <w:style w:type="paragraph" w:customStyle="1" w:styleId="9">
    <w:name w:val="Table Text"/>
    <w:basedOn w:val="1"/>
    <w:autoRedefine/>
    <w:semiHidden/>
    <w:qFormat/>
    <w:uiPriority w:val="0"/>
    <w:rPr>
      <w:rFonts w:ascii="Times New Roman" w:hAnsi="Times New Roman" w:eastAsia="Times New Roman" w:cs="Times New Roman"/>
      <w:sz w:val="19"/>
      <w:szCs w:val="19"/>
      <w:lang w:val="en-US" w:eastAsia="en-US" w:bidi="ar-SA"/>
    </w:rPr>
  </w:style>
  <w:style w:type="paragraph" w:customStyle="1" w:styleId="10">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19</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2023-12-29T12:53:00Z</dcterms:created>
  <dc:creator>admin</dc:creator>
  <cp:lastModifiedBy>xiaobulin</cp:lastModifiedBy>
  <cp:lastPrinted>2023-12-31T07:33:37Z</cp:lastPrinted>
  <dcterms:modified xsi:type="dcterms:W3CDTF">2023-12-31T07:41:25Z</dcterms:modified>
  <dc:title>科普实验——未来太空车初复赛命题规则-终版1228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2023-12-30T10:15:18Z</vt:filetime>
  </property>
  <property fmtid="{D5CDD505-2E9C-101B-9397-08002B2CF9AE}" pid="4" name="KSOProductBuildVer">
    <vt:lpwstr>2052-12.1.0.16120</vt:lpwstr>
  </property>
  <property fmtid="{D5CDD505-2E9C-101B-9397-08002B2CF9AE}" pid="5" name="ICV">
    <vt:lpwstr>0B7095ED67D9485EA8F624CEA7B00492_13</vt:lpwstr>
  </property>
</Properties>
</file>